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4A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4.25pt" filled="t">
            <v:fill color2="black"/>
            <v:imagedata r:id="rId7" o:title=""/>
          </v:shape>
        </w:pict>
      </w:r>
    </w:p>
    <w:p w:rsidR="005220F3" w:rsidRPr="00F464A4" w:rsidRDefault="005220F3" w:rsidP="00F464A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464A4">
        <w:rPr>
          <w:rFonts w:ascii="Times New Roman" w:hAnsi="Times New Roman"/>
          <w:color w:val="auto"/>
        </w:rPr>
        <w:t>СОВЕТ МУНИЦИПАЛЬНОГО ОБРАЗОВАНИЯ</w:t>
      </w:r>
    </w:p>
    <w:p w:rsidR="005220F3" w:rsidRPr="00F464A4" w:rsidRDefault="005220F3" w:rsidP="00F464A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464A4">
        <w:rPr>
          <w:rFonts w:ascii="Times New Roman" w:hAnsi="Times New Roman"/>
          <w:color w:val="auto"/>
        </w:rPr>
        <w:t>КАНЕВСКОЙ РАЙОН</w:t>
      </w:r>
    </w:p>
    <w:p w:rsidR="005220F3" w:rsidRPr="00F464A4" w:rsidRDefault="005220F3" w:rsidP="00F464A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5220F3" w:rsidRPr="00F464A4" w:rsidRDefault="005220F3" w:rsidP="00F464A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464A4">
        <w:rPr>
          <w:rFonts w:ascii="Times New Roman" w:hAnsi="Times New Roman"/>
          <w:color w:val="auto"/>
        </w:rPr>
        <w:t>РЕШЕНИЕ</w:t>
      </w:r>
    </w:p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464A4">
        <w:rPr>
          <w:rFonts w:ascii="Times New Roman" w:hAnsi="Times New Roman"/>
          <w:sz w:val="28"/>
          <w:szCs w:val="28"/>
          <w:lang w:val="ru-RU"/>
        </w:rPr>
        <w:t xml:space="preserve">от ______________ </w:t>
      </w:r>
      <w:r w:rsidRPr="00F464A4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F464A4">
        <w:rPr>
          <w:rFonts w:ascii="Times New Roman" w:hAnsi="Times New Roman"/>
          <w:sz w:val="28"/>
          <w:szCs w:val="28"/>
          <w:lang w:val="ru-RU"/>
        </w:rPr>
        <w:tab/>
      </w:r>
      <w:r w:rsidRPr="00F464A4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№ ______</w:t>
      </w:r>
    </w:p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64A4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5220F3" w:rsidRDefault="005220F3" w:rsidP="00F4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20F3" w:rsidRDefault="005220F3" w:rsidP="00F4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64A4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23 декабря 2020 года № 27 «О бюджете </w:t>
      </w:r>
    </w:p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64A4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Pr="00F464A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F464A4">
        <w:rPr>
          <w:rFonts w:ascii="Times New Roman" w:hAnsi="Times New Roman"/>
          <w:b/>
          <w:sz w:val="28"/>
          <w:szCs w:val="28"/>
          <w:lang w:val="ru-RU"/>
        </w:rPr>
        <w:t xml:space="preserve">го образования Каневской район на 2021 год и на плановый </w:t>
      </w:r>
    </w:p>
    <w:p w:rsidR="005220F3" w:rsidRPr="00F464A4" w:rsidRDefault="005220F3" w:rsidP="00F4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64A4">
        <w:rPr>
          <w:rFonts w:ascii="Times New Roman" w:hAnsi="Times New Roman"/>
          <w:b/>
          <w:sz w:val="28"/>
          <w:szCs w:val="28"/>
          <w:lang w:val="ru-RU"/>
        </w:rPr>
        <w:t>период 2022 и 2023 годов»</w:t>
      </w: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A30472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5220F3" w:rsidRPr="00A30472" w:rsidRDefault="005220F3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5220F3" w:rsidRPr="00A30472" w:rsidRDefault="005220F3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5220F3" w:rsidRDefault="005220F3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A30472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A30472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A30472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5220F3" w:rsidRPr="00A30472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220F3" w:rsidRDefault="005220F3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5220F3" w:rsidRDefault="005220F3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5220F3" w:rsidSect="0084005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5220F3" w:rsidRPr="00F464A4" w:rsidTr="000A6C48">
        <w:tc>
          <w:tcPr>
            <w:tcW w:w="4785" w:type="dxa"/>
          </w:tcPr>
          <w:p w:rsidR="005220F3" w:rsidRPr="00A30472" w:rsidRDefault="005220F3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220F3" w:rsidRPr="00A30472" w:rsidRDefault="005220F3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5220F3" w:rsidRPr="00A30472" w:rsidRDefault="005220F3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220F3" w:rsidRPr="00A30472" w:rsidRDefault="005220F3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5220F3" w:rsidRDefault="005220F3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5220F3" w:rsidRDefault="005220F3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5220F3" w:rsidRPr="00A30472" w:rsidRDefault="005220F3" w:rsidP="00F464A4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5220F3" w:rsidRPr="00110298" w:rsidRDefault="005220F3" w:rsidP="00F464A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5220F3" w:rsidRDefault="005220F3" w:rsidP="00F464A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5220F3" w:rsidRPr="00110298" w:rsidRDefault="005220F3" w:rsidP="00F464A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5220F3" w:rsidRDefault="005220F3" w:rsidP="00C8116D">
      <w:pPr>
        <w:pStyle w:val="NoSpacing"/>
        <w:rPr>
          <w:rStyle w:val="Strong"/>
          <w:lang w:val="ru-RU"/>
        </w:rPr>
      </w:pPr>
    </w:p>
    <w:p w:rsidR="005220F3" w:rsidRPr="00221872" w:rsidRDefault="005220F3" w:rsidP="0041432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2 103 346,3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2 102 296,3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220F3" w:rsidRDefault="005220F3" w:rsidP="00136AC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trong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2 180 565,9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2 197 228,7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5220F3" w:rsidRDefault="005220F3" w:rsidP="00E36A9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5220F3" w:rsidRDefault="005220F3" w:rsidP="00E36A9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77 219,6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94 932,5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220F3" w:rsidRDefault="005220F3" w:rsidP="00375DD1">
      <w:pPr>
        <w:pStyle w:val="NoSpacing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1, 2,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4, 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>
        <w:rPr>
          <w:rFonts w:ascii="Times New Roman" w:hAnsi="Times New Roman"/>
          <w:sz w:val="28"/>
          <w:szCs w:val="28"/>
          <w:lang w:val="ru-RU"/>
        </w:rPr>
        <w:t xml:space="preserve">15, 19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5220F3" w:rsidRDefault="005220F3" w:rsidP="00375DD1">
      <w:pPr>
        <w:pStyle w:val="NoSpacing"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5220F3" w:rsidRPr="00257093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5220F3" w:rsidRPr="00DD003F" w:rsidRDefault="005220F3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5220F3" w:rsidRPr="00EB6A3D" w:rsidRDefault="005220F3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5220F3" w:rsidRPr="00EB6A3D" w:rsidRDefault="005220F3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5220F3" w:rsidRPr="00EB6A3D" w:rsidRDefault="005220F3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5220F3" w:rsidRPr="00EB6A3D" w:rsidRDefault="005220F3" w:rsidP="00CA5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220F3" w:rsidRPr="00EB6A3D" w:rsidRDefault="005220F3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220F3" w:rsidRPr="00EB6A3D" w:rsidRDefault="005220F3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5220F3" w:rsidRPr="00EB6A3D" w:rsidRDefault="005220F3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5220F3" w:rsidRDefault="005220F3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5220F3" w:rsidRPr="00F464A4" w:rsidRDefault="005220F3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50"/>
        <w:gridCol w:w="2970"/>
        <w:gridCol w:w="6010"/>
      </w:tblGrid>
      <w:tr w:rsidR="005220F3" w:rsidRPr="00F464A4" w:rsidTr="00F464A4">
        <w:trPr>
          <w:trHeight w:val="343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0F3" w:rsidRPr="00EB6A3D" w:rsidRDefault="005220F3" w:rsidP="00F464A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5220F3" w:rsidRPr="00EB6A3D" w:rsidRDefault="005220F3" w:rsidP="00F464A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5220F3" w:rsidRPr="00EB6A3D" w:rsidTr="00F464A4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ратора дох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0F3" w:rsidRPr="00EB6A3D" w:rsidTr="00F464A4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рования рынка алкоголя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EB6A3D" w:rsidTr="00F464A4">
        <w:trPr>
          <w:trHeight w:val="3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тывающей промышленности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EB6A3D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EB6A3D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права граждан,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ровье, санитарно-эпидемиологическое благоп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лучие населения и общественную нравстве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ружающей среды и природопользования,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лам несовершеннолетних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промышленн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сельском 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лам несовершеннолетних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связи и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формации,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нимательской деятельности и деятельности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морегулируемых организаций, налагаемые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налагаемые мировыми судь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таможенн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дела (нарушение таможенных правил),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лам несовершеннолетних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ституты государственной власти, налагаемые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защиты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границы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гражданства на территории Российской Федерации,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управления,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щественный порядок и общественную безопа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произво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и оборота этилового спирта, алкогольной и спи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тосодержащей продукции, а также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порядка ценообраз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в части регулирования цен на этиловый спирт, алкогольную и спиртосодержащую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дукцию,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платежи, уплачиваемые при добровольном возмещении вреда, причиненного окружающей среде на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 охраняемых природных территориях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вреда, причиненного окружа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 среде на особо охраняемых природных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риях), подлежащие зачислению в бюджет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водным объектам, находящимся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муниципального образования, а 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 платежи, уплачиваемые при добровол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возмещении вреда, причиненного водным объе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там, находящимся в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(за исключением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на особо охраняемых природных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ториях)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50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сист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F464A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законодательства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 контрактной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и муниципальных нужд при принятии решения о способе и об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поставщика (подрядчика,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теля))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F464A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закупок 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возвратов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сист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F464A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законодательства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 контрактной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и муниципальных нужд при принятии решения о способе и об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поставщика (подрядчика,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теля))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F464A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закупок 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3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15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</w:t>
            </w:r>
          </w:p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 финансов, связанные с нецелевым использован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бюджетных средств, невозвратом либо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своевременным возвратом бюджетного кред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неперечислением либо несвоевременным пер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числением платы за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зование бюджетным кредитом, нарушением условий предоставления бюджетного кредита, нарушением порядка и (или) условий предо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тавления (расходования) межбюджетных трансфертов, нарушением усл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вий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бюджетных инвестиций, субсидий юр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дическим лицам, индивидуальным предпринимателям и физическим лицам,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3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управления, выявленные должностными лиц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органов муниципального контроля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(сумма платежа (перерасчеты, недоимка и задолже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по соответствующему платежу, в том 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 по отмененному) 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 в уставных (складочных) капиталах хозяйстве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дивидендов по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циям, принадлежащим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ций, находящихся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назначения)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договоров аренды за земли, находящиеся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и осуществление полномочий по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и распоряжению которыми передано органам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власти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дерации, а также средства от продажи права на заключение договоров аренды указанных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местного значения, находящихся в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органов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 и созда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исключением имущества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значения, относящихся к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органами мес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самоуправления сельских поселений,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дарственными или муниципальными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ятиями либо государственными или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пальными учреждениями в отношении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территорий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или муниципальными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ятиями либо государственными или муниципальными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дениями в отношении земельных участков,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платежей муниципальных унитарных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приятий созданных муниципальными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циального и двойного назначения, находящим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находящим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1 11 090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BB4E9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доставление права на размещение и эксплуат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цию нестационарного торгового объекта, уст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новку и эксплуатацию рекламных конструкций на землях или земельных участках, наход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онов, и на землях или земельных участках, государстве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ная собственность на которые не разграничена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районов, в части арендной платы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в  доходы муниципальных районов (в части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зации основных средств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    (в части реализации материальных запасов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 (без проведения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 (по результатам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федеральной собственности и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полномочий по управлению и распоряжению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зультате перераспределения таких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и земель (или) земельных участков,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движимого имущества земельными участк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которые расположены в границах межс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территорий муниципальных районов, находятся в федеральной собственности и осуществление полномочий по управлению и распоряжению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районов за выполнение определенных фун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4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ровье, санитарно-эпидемиологическое благоп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лучие населения и общественную нравстве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лам несовершеннолетних и защите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19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против порядка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щественный порядок и общественную безопа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земельных участков, находящихся в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 (за исключением земельных участков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ний)) 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земельных участков,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имущества, составляющего казну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имущества, находящегося в оперативном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лении органов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учреждений))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(суммы неоснов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тельного обогащения и проценты за пользование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средствами, полученными от использов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государственного и муниципального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(иные поступл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имуществу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ленного за муниципальными бюджетными (автономн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предприятиями)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их числа по договорам найма специализированных жилых помещений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мобильным дорогам транспортных средств,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ществляющих перевозки опасных, тяжел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зачи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ляемая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да, а также иные денежные средства,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района за нарушение законодательства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о контрактной системе в сфере закупок товаров,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 муниципального района, в св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50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имуществу»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4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 и малых городах, условий для занятий физической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турой и спортом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тров образования естественно - научной и техн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логической направленностей в общеобразов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тельных организациях, расположенных в сел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местности и малых городах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общее обр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зование в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образовательных организациях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ной семье, а также вознаграждение, причита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щееся приемному родителю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телей (законных представителей) за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образ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вательные организации, реализующие образ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вательные программы дошкольного 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на ежемесячное денежное во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 за классное руководство педагог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ческим работникам государственных и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орган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заций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платного горячего питания обучающихся, пол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 начальное общее образование в госуда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ственных и муниципальных образовательных 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ганизациях, из бюджетов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2 19 4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F25187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фертов на ежемесячное денежное вознагражд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ние за классное руководство педагогическим 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ботникам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организаций из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имуществу»;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 (за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доходов, направляемых на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фонда, а также иных платежей в случае прин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финансовым органом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задолже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F464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9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 спортивно-технологическим обор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5220F3" w:rsidRPr="00F464A4" w:rsidTr="00F464A4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 которых может осуществляться гла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власти Краснодарского края и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местного самоуправления муниципального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в пределах их комп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 (за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 (доходы, направляемые на формирование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доходов, направляемых на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фонда, а также иных платежей в случае прин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финансовым органом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задолже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ности)</w:t>
            </w:r>
          </w:p>
        </w:tc>
      </w:tr>
      <w:tr w:rsidR="005220F3" w:rsidRPr="00F464A4" w:rsidTr="00F464A4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64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F464A4" w:rsidRDefault="005220F3" w:rsidP="00F464A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A4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F464A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F464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F464A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действовавшим в 2019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районов, направляемые на формирование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</w:tbl>
    <w:p w:rsidR="005220F3" w:rsidRPr="00C26F7B" w:rsidRDefault="005220F3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5220F3" w:rsidRPr="00EB6A3D" w:rsidRDefault="005220F3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5220F3" w:rsidRPr="00EB6A3D" w:rsidRDefault="005220F3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5220F3" w:rsidRPr="00EB6A3D" w:rsidRDefault="005220F3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5220F3" w:rsidRPr="00EB6A3D" w:rsidRDefault="005220F3" w:rsidP="0045606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5220F3" w:rsidRPr="00EB6A3D" w:rsidTr="00361C54">
        <w:trPr>
          <w:trHeight w:val="356"/>
        </w:trPr>
        <w:tc>
          <w:tcPr>
            <w:tcW w:w="2698" w:type="dxa"/>
            <w:vAlign w:val="bottom"/>
          </w:tcPr>
          <w:p w:rsidR="005220F3" w:rsidRPr="00EB6A3D" w:rsidRDefault="005220F3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5220F3" w:rsidRPr="00EB6A3D" w:rsidRDefault="005220F3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220F3" w:rsidRPr="00F464A4" w:rsidTr="00361C54">
        <w:trPr>
          <w:trHeight w:val="303"/>
        </w:trPr>
        <w:tc>
          <w:tcPr>
            <w:tcW w:w="2698" w:type="dxa"/>
            <w:vAlign w:val="bottom"/>
          </w:tcPr>
          <w:p w:rsidR="005220F3" w:rsidRPr="00EB6A3D" w:rsidRDefault="005220F3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5220F3" w:rsidRPr="00EB6A3D" w:rsidRDefault="005220F3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5220F3" w:rsidRPr="00EB6A3D" w:rsidTr="00361C54">
        <w:trPr>
          <w:trHeight w:val="303"/>
        </w:trPr>
        <w:tc>
          <w:tcPr>
            <w:tcW w:w="2698" w:type="dxa"/>
            <w:vAlign w:val="bottom"/>
          </w:tcPr>
          <w:p w:rsidR="005220F3" w:rsidRPr="00EB6A3D" w:rsidRDefault="005220F3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5220F3" w:rsidRPr="00EB6A3D" w:rsidRDefault="005220F3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220F3" w:rsidRPr="00EB6A3D" w:rsidRDefault="005220F3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5220F3" w:rsidRPr="00EB6A3D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20F3" w:rsidRPr="00EB6A3D" w:rsidRDefault="005220F3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5220F3" w:rsidRPr="00EB6A3D" w:rsidRDefault="005220F3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5220F3" w:rsidRPr="00EB6A3D" w:rsidRDefault="005220F3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2804"/>
        <w:gridCol w:w="5390"/>
        <w:gridCol w:w="1552"/>
      </w:tblGrid>
      <w:tr w:rsidR="005220F3" w:rsidRPr="00EB6A3D" w:rsidTr="00C26F7B">
        <w:trPr>
          <w:trHeight w:val="8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220F3" w:rsidRPr="00EB6A3D" w:rsidTr="00C26F7B">
        <w:trPr>
          <w:trHeight w:val="330"/>
          <w:tblHeader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220F3" w:rsidRPr="00EB6A3D" w:rsidTr="00C26F7B">
        <w:trPr>
          <w:trHeight w:val="39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9D2524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9D2524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на доли в уставных (складочных) капиталах хозяйствен-ных товариществ и обществ или дивидендов по акциям, принадле-жащим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районам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бюджетных кредитов внутри страны за счет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продажи права на заключение договоров аренды указанных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ходящиеся в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учреждений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2531D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2531D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5220F3" w:rsidRPr="00EB6A3D" w:rsidTr="00C26F7B">
        <w:trPr>
          <w:trHeight w:val="31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1 435 586,2</w:t>
            </w:r>
          </w:p>
        </w:tc>
      </w:tr>
      <w:tr w:rsidR="005220F3" w:rsidRPr="00EB6A3D" w:rsidTr="00C26F7B">
        <w:trPr>
          <w:trHeight w:val="872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1 435 386,2</w:t>
            </w:r>
          </w:p>
        </w:tc>
      </w:tr>
      <w:tr w:rsidR="005220F3" w:rsidRPr="00EB6A3D" w:rsidTr="00C26F7B">
        <w:trPr>
          <w:trHeight w:val="507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5220F3" w:rsidRPr="00EB6A3D" w:rsidTr="00C26F7B">
        <w:trPr>
          <w:trHeight w:val="703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5220F3" w:rsidRPr="00EB6A3D" w:rsidTr="00C26F7B">
        <w:trPr>
          <w:trHeight w:val="703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5220F3" w:rsidRPr="00EB6A3D" w:rsidTr="00C26F7B">
        <w:trPr>
          <w:trHeight w:val="436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51 067,0</w:t>
            </w:r>
          </w:p>
        </w:tc>
      </w:tr>
      <w:tr w:rsidR="005220F3" w:rsidRPr="00EB6A3D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06507A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06507A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06507A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06507A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межбю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целевое 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тами бюджетной системы Российской Ф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дерации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5124B2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ние, прошлых лет, а также от возврата 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ганизациями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5124B2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5124B2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220F3" w:rsidRPr="005124B2" w:rsidTr="00C26F7B">
        <w:trPr>
          <w:trHeight w:val="1902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цию бесплатного горячего питания обучающи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ся, получающих начальное общее образ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вание в государственных и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образовательных организациях, из бюдж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460AD8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DE5AA0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денежное во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награждение за классное руководство пед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гогическим работникам государстве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и муниципальных общеобразовательных 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ганизаций из бюджетов муниц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220F3" w:rsidRPr="005124B2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5124B2" w:rsidRDefault="005220F3" w:rsidP="00C26F7B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06507A" w:rsidRDefault="005220F3" w:rsidP="00C26F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5220F3" w:rsidRPr="00EB6A3D" w:rsidTr="00C26F7B">
        <w:trPr>
          <w:trHeight w:val="8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3" w:rsidRPr="005124B2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F3" w:rsidRPr="00EB6A3D" w:rsidRDefault="005220F3" w:rsidP="00C26F7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2 102 296,2</w:t>
            </w:r>
          </w:p>
        </w:tc>
      </w:tr>
    </w:tbl>
    <w:p w:rsidR="005220F3" w:rsidRPr="00C26F7B" w:rsidRDefault="005220F3" w:rsidP="00DE4A95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220F3" w:rsidRDefault="005220F3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</w:t>
      </w:r>
      <w:r w:rsidRPr="00EB6A3D">
        <w:rPr>
          <w:rFonts w:ascii="Times New Roman" w:hAnsi="Times New Roman"/>
          <w:sz w:val="28"/>
          <w:szCs w:val="28"/>
          <w:lang w:val="ru-RU"/>
        </w:rPr>
        <w:t>ч</w:t>
      </w:r>
      <w:r w:rsidRPr="00EB6A3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EB6A3D">
        <w:rPr>
          <w:rFonts w:ascii="Times New Roman" w:hAnsi="Times New Roman"/>
          <w:sz w:val="28"/>
          <w:szCs w:val="28"/>
          <w:lang w:val="ru-RU"/>
        </w:rPr>
        <w:t>т</w:t>
      </w:r>
      <w:r w:rsidRPr="00EB6A3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5220F3" w:rsidRDefault="005220F3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220F3" w:rsidRPr="00F464A4" w:rsidTr="00DF47EE">
        <w:tc>
          <w:tcPr>
            <w:tcW w:w="4785" w:type="dxa"/>
          </w:tcPr>
          <w:p w:rsidR="005220F3" w:rsidRPr="00EB6A3D" w:rsidRDefault="005220F3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220F3" w:rsidRPr="00EB6A3D" w:rsidRDefault="005220F3" w:rsidP="00DF47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220F3" w:rsidRPr="00EB6A3D" w:rsidRDefault="005220F3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220F3" w:rsidRDefault="005220F3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20F3" w:rsidRPr="00EB6A3D" w:rsidRDefault="005220F3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220F3" w:rsidRDefault="005220F3" w:rsidP="00C26F7B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20F3" w:rsidRPr="00EB6A3D" w:rsidRDefault="005220F3" w:rsidP="00C26F7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0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5"/>
        <w:gridCol w:w="5195"/>
        <w:gridCol w:w="1567"/>
      </w:tblGrid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195" w:type="dxa"/>
            <w:vAlign w:val="bottom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567" w:type="dxa"/>
            <w:noWrap/>
            <w:vAlign w:val="bottom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95" w:type="dxa"/>
            <w:vAlign w:val="bottom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7" w:type="dxa"/>
            <w:noWrap/>
            <w:vAlign w:val="bottom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1 432 554,2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1 432 554,2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 из бюджета субъекта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рячего питания обучающихся, получа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образование в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и муниципальных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44 077,4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934 814,8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9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зации, реализующие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195" w:type="dxa"/>
            <w:vAlign w:val="bottom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220F3" w:rsidRPr="00EB6A3D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220F3" w:rsidRPr="00416B40" w:rsidTr="00C26F7B">
        <w:trPr>
          <w:trHeight w:val="20"/>
        </w:trPr>
        <w:tc>
          <w:tcPr>
            <w:tcW w:w="2945" w:type="dxa"/>
          </w:tcPr>
          <w:p w:rsidR="005220F3" w:rsidRPr="00EB6A3D" w:rsidRDefault="005220F3" w:rsidP="00C26F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5" w:type="dxa"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редаваемые бюджетам муниципал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67" w:type="dxa"/>
            <w:noWrap/>
          </w:tcPr>
          <w:p w:rsidR="005220F3" w:rsidRPr="00EB6A3D" w:rsidRDefault="005220F3" w:rsidP="00C26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220F3" w:rsidRDefault="005220F3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20F3" w:rsidRPr="00EB6A3D" w:rsidRDefault="005220F3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5220F3" w:rsidRPr="00F464A4" w:rsidTr="003B1BE6">
        <w:trPr>
          <w:trHeight w:val="1257"/>
        </w:trPr>
        <w:tc>
          <w:tcPr>
            <w:tcW w:w="4876" w:type="dxa"/>
          </w:tcPr>
          <w:p w:rsidR="005220F3" w:rsidRDefault="005220F3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20F3" w:rsidRDefault="005220F3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20F3" w:rsidRPr="00EB6A3D" w:rsidRDefault="005220F3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5220F3" w:rsidRPr="00EB6A3D" w:rsidRDefault="005220F3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220F3" w:rsidRDefault="005220F3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Pr="00EB6A3D" w:rsidRDefault="005220F3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5220F3" w:rsidRPr="00EB6A3D" w:rsidRDefault="005220F3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6776"/>
        <w:gridCol w:w="550"/>
        <w:gridCol w:w="550"/>
        <w:gridCol w:w="1531"/>
      </w:tblGrid>
      <w:tr w:rsidR="005220F3" w:rsidRPr="00EB6A3D" w:rsidTr="00C26F7B">
        <w:trPr>
          <w:trHeight w:val="679"/>
        </w:trPr>
        <w:tc>
          <w:tcPr>
            <w:tcW w:w="484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76" w:type="dxa"/>
            <w:vAlign w:val="bottom"/>
          </w:tcPr>
          <w:p w:rsidR="005220F3" w:rsidRPr="00EB6A3D" w:rsidRDefault="005220F3" w:rsidP="00C26F7B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50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531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5220F3" w:rsidRPr="00EB6A3D" w:rsidTr="00C26F7B">
        <w:trPr>
          <w:trHeight w:val="420"/>
        </w:trPr>
        <w:tc>
          <w:tcPr>
            <w:tcW w:w="484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76" w:type="dxa"/>
            <w:vAlign w:val="bottom"/>
          </w:tcPr>
          <w:p w:rsidR="005220F3" w:rsidRPr="00EB6A3D" w:rsidRDefault="005220F3" w:rsidP="00C26F7B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  <w:vAlign w:val="bottom"/>
          </w:tcPr>
          <w:p w:rsidR="005220F3" w:rsidRPr="00EB6A3D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noWrap/>
            <w:vAlign w:val="bottom"/>
          </w:tcPr>
          <w:p w:rsidR="005220F3" w:rsidRPr="00EB6A3D" w:rsidRDefault="005220F3" w:rsidP="00C26F7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2 197 228,7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172 922,2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екта Российской Федерации и муниципального 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ных) органов государственной власти и  представ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органов муниципальных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рации, высших исполнительных органов государстве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власти субъектов Российской Федер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ции, местных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министраций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вых и таможенных органов и органов финансового (финанс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во-бюджетного) надзора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70 924,2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20 307,0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19 968,6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338,4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19 567,8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9 841,4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25 112,0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4 310,0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1 506 000,1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463 366,5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780 475,0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34 184,7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108 716,9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92 705,6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78 781,6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166 660,3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156 213,2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182 953,7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140 306,2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40 730,7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там бюджетной системы Российской Фед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220F3" w:rsidRPr="009740BC" w:rsidTr="00C26F7B">
        <w:trPr>
          <w:trHeight w:val="420"/>
        </w:trPr>
        <w:tc>
          <w:tcPr>
            <w:tcW w:w="484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6" w:type="dxa"/>
            <w:vAlign w:val="bottom"/>
          </w:tcPr>
          <w:p w:rsidR="005220F3" w:rsidRPr="009740BC" w:rsidRDefault="005220F3" w:rsidP="00C26F7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 и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образований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5220F3" w:rsidRPr="009740BC" w:rsidRDefault="005220F3" w:rsidP="00C26F7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5220F3" w:rsidRPr="009740BC" w:rsidRDefault="005220F3" w:rsidP="00C26F7B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5220F3" w:rsidRPr="00B633E4" w:rsidRDefault="005220F3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20F3" w:rsidRPr="00B633E4" w:rsidRDefault="005220F3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20F3" w:rsidRPr="00B633E4" w:rsidRDefault="005220F3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5220F3" w:rsidRPr="00F464A4" w:rsidTr="000159E6">
        <w:trPr>
          <w:trHeight w:val="1405"/>
        </w:trPr>
        <w:tc>
          <w:tcPr>
            <w:tcW w:w="4785" w:type="dxa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5220F3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20F3" w:rsidRPr="00EB6A3D" w:rsidRDefault="005220F3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20F3" w:rsidRPr="00EB6A3D" w:rsidRDefault="005220F3" w:rsidP="00856D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5220F3" w:rsidRDefault="005220F3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</w:p>
    <w:p w:rsidR="005220F3" w:rsidRDefault="005220F3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</w:t>
      </w:r>
      <w:r w:rsidRPr="00EB6A3D">
        <w:rPr>
          <w:rFonts w:ascii="Times New Roman" w:hAnsi="Times New Roman"/>
          <w:sz w:val="28"/>
          <w:szCs w:val="28"/>
          <w:lang w:val="ru-RU"/>
        </w:rPr>
        <w:t>й</w:t>
      </w:r>
      <w:r w:rsidRPr="00EB6A3D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</w:p>
    <w:p w:rsidR="005220F3" w:rsidRPr="00EB6A3D" w:rsidRDefault="005220F3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Pr="00EB6A3D" w:rsidRDefault="005220F3" w:rsidP="00737AB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456"/>
        <w:gridCol w:w="1760"/>
        <w:gridCol w:w="550"/>
        <w:gridCol w:w="1524"/>
      </w:tblGrid>
      <w:tr w:rsidR="005220F3" w:rsidRPr="00EB6A3D" w:rsidTr="00B633E4">
        <w:trPr>
          <w:trHeight w:val="495"/>
        </w:trPr>
        <w:tc>
          <w:tcPr>
            <w:tcW w:w="594" w:type="dxa"/>
            <w:vAlign w:val="center"/>
          </w:tcPr>
          <w:p w:rsidR="005220F3" w:rsidRPr="00EB6A3D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56" w:type="dxa"/>
            <w:vAlign w:val="center"/>
          </w:tcPr>
          <w:p w:rsidR="005220F3" w:rsidRPr="00EB6A3D" w:rsidRDefault="005220F3" w:rsidP="00B633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50" w:type="dxa"/>
            <w:vAlign w:val="center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524" w:type="dxa"/>
            <w:vAlign w:val="center"/>
          </w:tcPr>
          <w:p w:rsidR="005220F3" w:rsidRPr="00B633E4" w:rsidRDefault="005220F3" w:rsidP="00B633E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5220F3" w:rsidRPr="00EB6A3D" w:rsidTr="00B633E4">
        <w:trPr>
          <w:trHeight w:val="330"/>
        </w:trPr>
        <w:tc>
          <w:tcPr>
            <w:tcW w:w="594" w:type="dxa"/>
            <w:vAlign w:val="bottom"/>
          </w:tcPr>
          <w:p w:rsidR="005220F3" w:rsidRPr="00EB6A3D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6" w:type="dxa"/>
            <w:vAlign w:val="bottom"/>
          </w:tcPr>
          <w:p w:rsidR="005220F3" w:rsidRPr="00EB6A3D" w:rsidRDefault="005220F3" w:rsidP="00B633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2 197 228,7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1 400 406,1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472 229,1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472 229,1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учреждений, проживающим и работающим в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146 389,2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146 389,2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обеспечению выплаты ко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пенсации части родительской платы за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разовательные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ганизации, реализующие образовател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ную программу дошкольного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 образования в муниципальных дошкольных и общеобраз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организ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там для решения социально-значимых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щего, среднего общего 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774 208,2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, направленные на разв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тие начального общего, основного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770 758,2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1 359,2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1 359,2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учреждений, проживающим и работающим в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95 535,2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95 535,2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продукцией учащихся в общеобразов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 за классное руководство педагогическим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ботникам государственных и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 образования в муниципальных дошкольных и общеобраз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обеспечению льготным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танием учащихся из мн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годетных семей в муниципальных общеобразовательных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материально-техническому обеспечению пунктов проведения экзаменов для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венной итоговой аттестации по образовательным программам основного общего и среднего общего образования и выплате педагогическим работникам, учас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вующим в проведении указанной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венной итоговой аттестации, компенсации за работу по подготовке и проведению гос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итоговой аттестации по 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вательным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граммам основного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там для решения социально-значимых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тания обучающихся, получающих начальное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щее образование в государственных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 и бесплатного начального общего,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образовательным программам в муниципальных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циях (капитальный ремонт и переоснащение пищевых блоков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организ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ций)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S3380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4 370,4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01 S3380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4 370,4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жения»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3 450,0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 и бесплатного начального общего,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образовательным программам в муниципальных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(приобретение авт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бусов для обеспечения подвоза учащи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ся)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 и бесплатного начального общего,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образовательным программам в муниципальных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(приобретение авт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бусов для обеспечения подвоза учащихся) сверх установленного уровня соф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нансирования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тие дополнительного образования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 образования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106 958,5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чие мероприятия в области 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106 958,5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84 487,4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22 447,2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213,4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ляемые гражданину в период об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442,2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442,2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общ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 образования в муниципальных дошкольных и общеобраз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разовании Каневской район (исходя из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гнозируемой потребности) новых мест в общеобразовательных организ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ганизаций, строительство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дельно стоящих зданий на территориях образовательных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нием вместимости и выделением блока 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чального образования на 400 мест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3 266,4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лях реконструкции объекта кап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тального строительства «Блок начального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на 400 мест на терр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тории МБОУ СОШ № 4 по адресу : Краснодарский край, ст.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невская, ул.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тябрьская,109»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«Дети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174 940,9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тости детей и подростков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17 683,7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и занятости детей и подрос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17 683,7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 и оздоровления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тей.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1 151,0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1 151,0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обе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печению отдыха детей в каникулярное вр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мя в профильных 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герях, организованных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ными общеобразовательными орган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зациями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венной программы Краснодарского края «Дети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бани»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полномочий, направленных на поддержку детей-сирот и детей, оставшихся без поп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ежемесячных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на содерж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 детей-сирот и детей, оставшихся без попечения родит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лей, находящихся под опекой (попечител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ством), вкл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чая предварительную опеку (попечительство), переданных на воспит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 в прие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ную семью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ежемесячного во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награждения, причитающ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ежемесячных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на содержание детей, ну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дающихся в особой заботе государства,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реданных на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тронатное воспитание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ежемесячного во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награждения, причитающ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гося патронатным воспитателям за оказание услуг по осущес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влению патронатного воспитания и пости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тернатн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сопровождения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оплате проезда детей-сирот и детей, оставшихся без попечения родит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лей, находящихся под опекой (попечител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ством), вкл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чая предварительную опеку (попечительство), переданных на воспит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 в прие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ную семью или на патронатное воспит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ние, к месту лечения и обратно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жилых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оставши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дителей, и лицам из их числа по договорам найма специализир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жилых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оставши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дителей, и лицам из их числа по договорам найма специализир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43 305,6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43 253,4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1 033,0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1 033,0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тий для одаренных детей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1 033,0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138,0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организации и осущес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влению деятельности по опеке и попеч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тельству в отношении нес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созданию и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ганизации деятельности комиссий по делам несове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 по организации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доровления и отдыха детей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выявлению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стоятельств, свидетельствующих о необходимости оказ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детям-сиротам и детям, оставшимся без попечения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числа детей-сирот и детей, оставшихся без попечения родителей, содействия в преодолении тру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жизненной ситуации, и осущест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лению контроля за использованием детьми-сиротами и детьми, оставшимися без поп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лицами из числа детей-сирот и детей, оста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шихся без попечения родителей, предоставленных им жилых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мещений специализированного жилищного фо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«Капитал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ный ремонт дорог и ремонт автомобильных дорог местного значения  Каневского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ремонту, ремонту автом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бильных дорог общего пользования на те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монту автомобильных дорог общего польз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вания, проходящих вне населе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пунктов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дорог общего пользования местного значения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чение безопасности насел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27 611,3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1 484,0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щенности социально значимых объектов, а также информационно-пропагандистское сопровождение антитеррористической де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тельности на те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1 484,0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подпр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в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1 484,0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1 444,0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жения в  муниципальном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движения»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дению детского дорожно-транспортного травматизма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тика правонарушений, усиление борьбы с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ступностью в муниципальном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зовании Каневской район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на обеспечение общественной безопа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ности, укреплению правопорядка и проф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лактики правонар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шений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298,4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дупреждению и ликвидации чре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вычайных ситуаций, стихийных бедствий и их после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ствий в Каневском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оне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16 494,6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16 494,6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16 494,6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2 059,1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Безопасный город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05 5 00 00000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территорий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от чрезвычайных ситуаций природного и те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ногенного характера, профилактики экстр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мизма и терроризма на территории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она, предупреждения ситуаций, кот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рые могут привести к нарушению функционирования систем жизнеобеспеч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населения, стихийных бедствий, эпид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мий и ликвидации их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следствий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05 5 01 00000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мероприятий  по созд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нию,обеспечению функционирования и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витию систем обзорного видеона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людения (включая системы видеонаблюдения соц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ально-значимых объектов, объектов тран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порта, иных объектов с массовым пребыв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Без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пасный город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гидротехнич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ских сооружений, находящихся в собстве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ской район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кающих при авариях гидротехнических 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оружений на территории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селения от последствий, возника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щих при авариях гидротехнических сооруж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4 403,7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и санитарно-эпидемиологической обстановки на территории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4 403,7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ная в Краснодарском крае»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по решению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 в части создания и содержания мест (площадок) накопления твердых коммунальных отходов на террит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рии муниципального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культуры»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168 694,1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41 488,1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41 488,1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учреждений, проживающим и работающим в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41 388,1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41 388,1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учреждений, проживающим и работающим в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 - информацио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вания населения, комплектование и обеспечение сохранности библиоте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фондов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учреждений, проживающим и работающим в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тек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проката киновидеофил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учащихся образовательных учре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дений культуры и искусства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 участия в смотрах, выставках, ко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курсах, концертах, фестивалях, форумах, конфере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циях, праздниках, сем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нарах, практикумах культуры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719,7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274,7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литики и укрепление материально-технической базы и технического оснащения в отрасли  кул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 культуры, кинематографии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«Проф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лактика экстремизма, гармонизация межн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циональных отношений и развитие гражда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общества»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гражда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мира и национального согласия, укр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пление единства многонационального нар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да, проживающего в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невском районе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гармонизации межнационал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отношений, поддержание ст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бильной общественно-политической обстановки и профилактика этническ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экстремизма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физической культуры и спо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та»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182 941,7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40 718,7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нения и улучшения физического зд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ровья жителей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40 718,7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36 864,7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36 864,7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участие в райо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и краевых спортивных 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ревнованиях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можность гражданам систематически зан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маться физической культурой и спортом и отдельные мероприятия, направленные на осуществление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политики в отрасли «Физ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ческая культура и спорт»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селений по обеспечению условий для развития на территории поселений физич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массового спорта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1 354,0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х. Средние Челбассы, ул. Централ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ная, 18а»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Новодеревянковская, ул.Ленина, 75 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Стародеревянковская, ул.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рова, 3А»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140 306,2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140 306,2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структуры и укрепление матер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ально-технической базы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щихся в районных, краевых и всероссийских 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ревнованиях по культив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руемым видам спорта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центра единоборств, расп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ложенного по адресу : ст.Каневская, ул.Чипигинская, 146А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131,8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131,8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лубленной программе медицинского обсл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дования лиц, занимающихся ф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зической культурой и спортом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4 003,0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4 003,0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муниципальных спо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тивных объектов в целях обеспечения усл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вий для занятий физической культурой и массовым спортом в муниципальном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зовании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спорта в части оплаты тр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 инструкторов по спорту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33 461,9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33 461,9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 физической культуры и масс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вого спорта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1 807,9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«Эконом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ческое развитие и инновац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онная экономика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и среднего предпринимательства в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на 2019-2024 годы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дальнейшего разв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тия  малого и среднего предприним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тельства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мы «Муниципальная поддержка  субъектов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лого и среднего предпринимательства в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нии Каневской район на 2019-2024 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продвижение экономич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ски и инвестиционно привлекательного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раза муниципального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и его продвиж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ние за пределами Краснода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стиционно привлекательного образа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«Молодежь Каневского района»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19 559,8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тории муниципального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реализации молоде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политики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лодежной политики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скейт-площадки «Молодежная»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дым семьям на приобретение (строительс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во) жилья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нию жильем молодых семей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12 659,5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12 659,5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12 659,5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приятий по празднованию гос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праздников, памятных дат и исторических событий России, Кубани и района, юбиле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дат предприятий, организаций,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славленных земляков и граждан, внесших знач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тельный вклад в развитие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310,3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310,3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звание «Лучший орган территориального общес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венного самоуправления Каневского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нального образования лиц, замещающих выборные муниципальные должности,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служащих, руководителей и работников муниципальных учреждений Каневского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сов на присвоение Почетного звания «Чел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век года» и «Лучший специалист Каневск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района»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муниципальные должности и должности муниципальной службы Красн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финансовая поддержка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дельных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тегорий работников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новленных положением о звании «Почетный гражданин Каневского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цию  «Совет муниципальных образований Кра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ральной активности жителей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вий труда в целях безопасности рабо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ников в процессе их трудовой деятел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ности и прав работников на рабочие места, соответс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вующие государстве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ным нормативным требованиям охр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 труда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контент анализа, систематиз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ция массивов информации в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образовании, информац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онно-аналитическое обеспечение,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готовка прогнозов и рекомендаций с использован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ем информационно-коммуникационных технологий, с целью отслеживания динам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ки и во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можных путей развития социально-политических явлений в районе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венной символики Российской Федерации, Красн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Каневского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Казачес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ношении казачества в Каневском районе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приятий с участием классов и групп казач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ей направленности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Формир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вание условий для духовно-нравственного развития граждан  муниципального 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ентированных некоммерческих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ционное общество Каневск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9 089,1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дение деятельности органов местного сам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тельности органов местного сам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с использованием пери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дических печатных изданий и телевид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ности органов местного самоуправл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в СМИ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5 188,1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мационных сервисов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5 188,1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нию подпрограммы «Информационный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2 833,8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2 833,8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11 114,8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ропромышленном комплексе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 по поддержке сельскохозяйс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венного производства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поддержке сельскох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нарно-санитарного благополучия на территории муниципального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243,1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противоэпизоотических мер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243,1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отлова и содержания 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вотных без владельцев на территории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16 2 01 10840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16 2 01 10840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чий Краснодарского края в области обращ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с животными, в том чи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 организации мероприятий при осуществлении деятельн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сти по обращению с животными без 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дельцев на террит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рии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тие агропромышленного комплекса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ставок, ярмарок, смотров-конкурсов и др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гих мероприятий в АПК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Подготовительные работы по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тельству объекта «Газопровод среднего давления к х. Трудовая Армения Каневского района Кра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линейного объекта «Газ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провод высокого давления к х. Черкасский Каневского района Кра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2 040,0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ностного лица 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101 086,9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97 662,9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35 423,3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17 294,3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729,0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расходов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деятельности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образованию Каневской 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лению (изменению) списков кандидатов в прися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ные заседатели федерал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судов общей юрисдикции в 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2020 года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проведения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выборов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52 5 00 00000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Организационное и материально-техническое обеспечение подготовки и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ведения муниципальных выборов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проведения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ных выборов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52 5 00 00000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Организационное и материально-техническое обеспечение подготовки и пр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ведения муниципальных выборов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1 113,0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имущественных отношений  муниципальн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31 107,6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вого управления администрации муниц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внутреннего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функций муниципального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зования, связанных с общегос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дарственным управлением 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бюджета муниципального образования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в соответствии с действу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щим законодательством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по выравниванию бюдже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обеспеченности  поселений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палаты муниципального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но- счетной палаты   муниципального обр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внешнего муниципального ф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нансового контроля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латы  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администрации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23 375,3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администрации муниципал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19 529,4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и 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777,4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777,4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фо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мированию и утверждению списков гра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дан, лишившихся жилого помещения в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зультате чрезвычайных ситуаций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ведению учета граждан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дельных категорий в качес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 нуждающихся в жилых помещениях и по формированию списка детей-сирот и детей, оставшихся без попечения род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телей, лиц из числа детей-сирот и детей, оставшихся без попеч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родителей, лиц, относившихся к категории детей-сирот и детей, оставшихся без поп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по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лежащих обеспечению жилыми пом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щениями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внебюджетными фондами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558,6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фо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мированию и утверждению списков граждан Российской Федерации, пострадавших в 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зультате чрезвычайных ситуаций реги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нального и межмуниципального характера на территории Краснодарского края, и чл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нов семей граждан Российской Федерации, 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гибших (умерших) в результате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достроительства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дическим лицам по подготовке чертежей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муниципального 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по решению в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 в области арх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тектуры и град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ния деятельности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1 925,9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изъятию земельного учас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ка и объектов недвижимого им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щества для муниципальных нужд в ц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лях переселения граждан из аварийн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многоквартирного дома, организация работ по сносу аварийн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го дома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56 3 00 10680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292,3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56 3 00 10680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292,3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формированию з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в целях жилищного стро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тельства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  <w:tr w:rsidR="005220F3" w:rsidRPr="009740BC" w:rsidTr="00B633E4">
        <w:trPr>
          <w:trHeight w:val="330"/>
        </w:trPr>
        <w:tc>
          <w:tcPr>
            <w:tcW w:w="594" w:type="dxa"/>
            <w:vAlign w:val="bottom"/>
          </w:tcPr>
          <w:p w:rsidR="005220F3" w:rsidRPr="009740BC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6" w:type="dxa"/>
            <w:vAlign w:val="bottom"/>
          </w:tcPr>
          <w:p w:rsidR="005220F3" w:rsidRPr="009740BC" w:rsidRDefault="005220F3" w:rsidP="00B633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740BC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550" w:type="dxa"/>
            <w:vAlign w:val="bottom"/>
          </w:tcPr>
          <w:p w:rsidR="005220F3" w:rsidRPr="00B633E4" w:rsidRDefault="005220F3" w:rsidP="00B633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5220F3" w:rsidRPr="00B633E4" w:rsidRDefault="005220F3" w:rsidP="00B633E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</w:tbl>
    <w:p w:rsidR="005220F3" w:rsidRDefault="005220F3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20F3" w:rsidRPr="00EB6A3D" w:rsidRDefault="005220F3" w:rsidP="000524CB">
      <w:pPr>
        <w:rPr>
          <w:lang w:val="ru-RU"/>
        </w:rPr>
        <w:sectPr w:rsidR="005220F3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5220F3" w:rsidRPr="00F464A4" w:rsidTr="002737F2">
        <w:tc>
          <w:tcPr>
            <w:tcW w:w="9889" w:type="dxa"/>
          </w:tcPr>
          <w:p w:rsidR="005220F3" w:rsidRPr="00EB6A3D" w:rsidRDefault="005220F3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220F3" w:rsidRPr="00EB6A3D" w:rsidRDefault="005220F3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5220F3" w:rsidRPr="00EB6A3D" w:rsidRDefault="005220F3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5220F3" w:rsidRPr="00EB6A3D" w:rsidRDefault="005220F3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20F3" w:rsidRPr="00EB6A3D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5220F3" w:rsidRPr="00EB6A3D" w:rsidRDefault="005220F3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986"/>
        <w:gridCol w:w="770"/>
        <w:gridCol w:w="550"/>
        <w:gridCol w:w="550"/>
        <w:gridCol w:w="1870"/>
        <w:gridCol w:w="660"/>
        <w:gridCol w:w="1210"/>
        <w:gridCol w:w="1430"/>
      </w:tblGrid>
      <w:tr w:rsidR="005220F3" w:rsidRPr="00B633E4" w:rsidTr="00B633E4">
        <w:trPr>
          <w:trHeight w:val="375"/>
        </w:trPr>
        <w:tc>
          <w:tcPr>
            <w:tcW w:w="594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986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70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640" w:type="dxa"/>
            <w:gridSpan w:val="2"/>
            <w:noWrap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220F3" w:rsidRPr="00B633E4" w:rsidTr="00B633E4">
        <w:trPr>
          <w:trHeight w:val="1260"/>
        </w:trPr>
        <w:tc>
          <w:tcPr>
            <w:tcW w:w="594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86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3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5220F3" w:rsidRPr="00B633E4" w:rsidTr="00B633E4">
        <w:trPr>
          <w:trHeight w:val="315"/>
        </w:trPr>
        <w:tc>
          <w:tcPr>
            <w:tcW w:w="594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86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7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1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30" w:type="dxa"/>
            <w:vAlign w:val="center"/>
          </w:tcPr>
          <w:p w:rsidR="005220F3" w:rsidRPr="00B633E4" w:rsidRDefault="005220F3" w:rsidP="00B633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386" w:type="dxa"/>
            <w:gridSpan w:val="6"/>
          </w:tcPr>
          <w:p w:rsidR="005220F3" w:rsidRPr="00B633E4" w:rsidRDefault="005220F3" w:rsidP="00B633E4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16 662,8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2 197 228,7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2 017,2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152 136,9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1 912,2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131 302,6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муниципального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исполнительных органов государс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местных адм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деятельности по опеке и попеч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деятельности комиссий по делам несове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обеспечению отдыха и оздоровления детей (за 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организации отдыха детей в кан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кулярное время)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свидетельствующих о нео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ходимости оказания детям-сиротам и детям, оставшимся без попечения 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числа детей-сирот и детей, оставшихся без 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содействия в преодолении трудной жизне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ситуации, и осущест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контроля за использованием детьми-сиротами и детьми, оставшимися без попечения родит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жилых помещений сп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рованного жилищного фонда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готовки и проведения муниципальных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52 568,9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генного характера, профилактики экстр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мизма и терроризма на территории Каневского района, предупреждения ситуаций, кот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привести к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рушению функционирования систем жизнеобеспечения населения, стихийных 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ствий, эпидемий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развитию систем обзорного виде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наблюдения (включая системы видеонаблюдения социально-значимых объе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объектов транспорта, иных объектов с массовым пребыван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граждан), их дальнейшее сопряжение с АПК «Безопасный г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образования К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 привлекательного образа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праздников, памя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и исторических событий России, Кубани и района, юбилейных дат предприятий, организаций, прославленных земляков и граждан, внесших зн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самоуправления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лиц, замещающих выборные муниципальные должности,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четного звания «Человек года» и «Лучший специалист Каневск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 работников на рабочие места, соответс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государственным нормативным требованиям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раны труда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муниципальном образовании, информац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онно-аналитическое обеспечение, подготовка прогнозов и рекоменд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с использованием информационно-коммуникационных те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нологий, с 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образования Каневской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 в Каневском районе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казачества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«Формирование условий для 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 муниципального образования Каневской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мерческих организаций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6 734,8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печа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изданий и телевидения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в СМИ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«Информационный район»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724,2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39 499,9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37 702,0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35 423,3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17 294,3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правопорядка и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10 291,2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9 841,4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9 841,4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муниципального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в области обращения с животными, в том числе организации мероприятий при осуществлении деятельн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обращению с животными без владельцев на терр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образования К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него предпринимательства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работников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гражданин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в части осуществления внутреннего муниципального финансового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занных с общегосударственным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в соответствии с действу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законодательством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муниципальных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обеспеченн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поселений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в части осуществления внешнего муниципального финанс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67 942,2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дящихся в собственности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гидротехнических сооружений на территории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образования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правопорядка и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найма специализированных 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найма специализированных 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3 916,5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101 209,6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506,1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506,1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506,1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жимого имущества для муниципальных нужд в целях пересел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 из аварийного многокварти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дома, организация работ по сносу аварийного дома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деятельности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строительства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19 968,6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19 968,6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19 968,6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Каневском районе Краснода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2 059,1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дящихся в собственности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гидротехнических сооружений на территории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«Капитальный ремонт дорог и р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монт автомобильных дорог местного значения  Каневского ра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автомобильных дорог общего пользования на террит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пользования, проходящих вне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Каневской район по решению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области архитектуры и градостро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Каневского района Кра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нейного объекта «Газопровод высокого давления к х. Черкасский Каневского района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Каневской район по решению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части созд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содержания мест (площадок) накопления твердых коммунальных отходов на те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лишившихся жилого помещения в результате чрезвыча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списка детей-сирот и детей, оставшихся без попеч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 из числа детей-сирот и детей, оста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относившихся к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тегории детей-сирот и 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помещениями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Российской Федерации, пострадавших в результате чрезв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регионального и межмуниципального характера на территории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погибших (умерших) в результате этих чрезв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рукции объекта капитального строительства «Блок начального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 на территории МБОУ СОШ № 4 по адресу : Краснодарский край, ст.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 ул. Октябрьская,109»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shd w:val="clear" w:color="000000" w:fill="FFFFFF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34 947,7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1 066,6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адресу: ст.Каневская, ул.Чипигинская, 146А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934,8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развития на территории поселений физической культ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массового спорта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гофункциональная спортивно-игровая площадка с зоной уличных тренажеров и во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каута, расположенная по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х. Средние Челбассы, ул. Центральная, 18а»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гофункциональная спортивно-игровая площадка с зоной уличных тренажеров и во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каута, расположенная по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Нов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деревянковская, ул.Ленина, 75А»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гофункциональная спортивно-игровая площадка с зоной уличных тренажеров и во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каута, расположенная по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вольная, ул. Ленина, 54а»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гофункциональная спортивно-игровая площадка с зоной уличных тренажеров и во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каута, расположенная по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Ст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родеревянковская, ул. Кирова, 3А»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гофункциональная спортивно-игровая площадка с зоной уличных тренажеров и во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каута, расположенная по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п. Куба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Степь, ул. Школьная, 12А»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10 403,5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1 511 514,1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10 403,5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1 411 877,6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463 366,5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463 310,5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463 310,5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9 017,2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463 310,5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учреждений, проживающим и раб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9 669,5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9 669,5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капитальн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государственных гарантий реализации прав на получение общ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дошк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совому обеспечению получения образования в частных дошкольных и общеобразовательных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779 725,0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-498,7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777 474,6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 образования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-498,7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774 208,2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-498,7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770 758,2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-844,6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-844,6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учреждений, проживающим и раб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347,9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95 535,2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347,9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95 535,2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капитальн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ководство педагогическим работникам государс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и муниципальных общеобразовательных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государственных гарантий реализации прав на получение общ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дошк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многодетных 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совому обеспечению получения образования в частных дошкольных и общеобразовательных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экз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аттестации по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гогическим 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подгото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и проведению государственной итоговой аттестации по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основным общеобразовательным программам в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(капитальный ремонт и переоснащение пищевых блоков муниципальных общеобразов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организаций)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основным общеобразовательным программам в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(приобретение автобусов и микроавтобусов для обеспечения подвоза учащи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  <w:vAlign w:val="bottom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основным общеобразовательным программам в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(приобретение автобусов и микроавтобусов для обеспечения подвоза учащихся) сверх 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уровня софинансирования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и выделением блока начального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мест.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террит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734,0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общественной безопасности, укреплению правопорядка и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1 289,0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1 289,0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детей и подростков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1 151,0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никулярное время в профильных лагерях, организова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муниципальными общеобразовательными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циями Краснодарского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находящихся под опекой (попеч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предварительную опеку (попечительство), переданных на восп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месту лечения и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106 974,1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106 958,5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106 958,5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106 958,5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84 487,4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22 447,2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нину в период обучения по договору о цел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государственных гарантий реализации прав на получение общ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дошк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совому обеспечению получения образования в частных дошкольных и общеобразовательных организ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 в Каневском районе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ленности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выплаты компенсации части родител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детьми, посещающими образовательные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образовательную программу дошкол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детей-сирот и детей, оставшихся без попечения 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находящихся под опекой (попечительством), включая предварительную опеку (п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воспитание в приемную 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щегося приемным родителям за оказание услуг по во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приемных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особой заботе государства, переданных на патрона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патрона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воспитателям за оказание услуг по осуществлению патр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сопровождения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168 956,7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 культуры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общественной безопасности, укреплению правопорядка и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генного характера,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экстремизма и терроризма на территории Каневского района, предупреждения ситуаций, кот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 к нарушению функционирования систем жизнеобеспечения населения, стихийных 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ствий, эпидемий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развитию систем обзорного виде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наблюдения (включая системы видеонаблюдения социально-значимых объе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объектов транспорта, иных объектов с массовым пребыван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граждан), их дальнейшее сопряжение с АПК «Безопасный г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учреждений, проживающим и раб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325,6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учреждений, проживающим и раб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сохранности библиоте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учреждений, проживающим и раб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 культуры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укрепление материально-технической б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в отра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 культуры, искусства и кинематогр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 и разв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общественно-политической обстановки и профилактика этнич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краевых и всероссийских соревнованиях по культивируемым видам спо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капитальн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грамме медицинского обследования лиц, зан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условий для занятий физич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массовым спортом в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общественной безопасности, укреплению правопорядка и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данам систематически заниматься физической культурой и спортом и отдельные мероприятия, направленные на осуществление мун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спорт».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туры и спорта»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массового спорта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общественной безопасности, укреплению правопорядка и проф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 и разв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общественно-политической обстановки и профилактика этнич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5220F3" w:rsidRPr="00EA0D64" w:rsidTr="00B633E4">
        <w:trPr>
          <w:trHeight w:val="375"/>
        </w:trPr>
        <w:tc>
          <w:tcPr>
            <w:tcW w:w="594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EA0D64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86" w:type="dxa"/>
          </w:tcPr>
          <w:p w:rsidR="005220F3" w:rsidRPr="00B633E4" w:rsidRDefault="005220F3" w:rsidP="00B633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63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5220F3" w:rsidRPr="00EA0D64" w:rsidRDefault="005220F3" w:rsidP="00B633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5220F3" w:rsidRDefault="005220F3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5220F3" w:rsidSect="005F49E2">
          <w:headerReference w:type="even" r:id="rId52"/>
          <w:headerReference w:type="default" r:id="rId53"/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658" w:tblpY="-55"/>
        <w:tblW w:w="0" w:type="auto"/>
        <w:tblLook w:val="00A0"/>
      </w:tblPr>
      <w:tblGrid>
        <w:gridCol w:w="4218"/>
        <w:gridCol w:w="4877"/>
      </w:tblGrid>
      <w:tr w:rsidR="005220F3" w:rsidRPr="00F464A4" w:rsidTr="00B633E4">
        <w:trPr>
          <w:trHeight w:val="1257"/>
        </w:trPr>
        <w:tc>
          <w:tcPr>
            <w:tcW w:w="4218" w:type="dxa"/>
          </w:tcPr>
          <w:p w:rsidR="005220F3" w:rsidRPr="0025217A" w:rsidRDefault="005220F3" w:rsidP="00B63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220F3" w:rsidRPr="0025217A" w:rsidRDefault="005220F3" w:rsidP="00B633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5220F3" w:rsidRDefault="005220F3" w:rsidP="00B633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5220F3" w:rsidRPr="0025217A" w:rsidRDefault="005220F3" w:rsidP="00B633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20F3" w:rsidRPr="00376BDD" w:rsidRDefault="005220F3" w:rsidP="00B633E4">
      <w:pPr>
        <w:pStyle w:val="NoSpacing"/>
        <w:ind w:left="550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5220F3" w:rsidRPr="00376BDD" w:rsidRDefault="005220F3" w:rsidP="00B633E4">
      <w:pPr>
        <w:pStyle w:val="NoSpacing"/>
        <w:ind w:left="550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5220F3" w:rsidRPr="00376BDD" w:rsidRDefault="005220F3" w:rsidP="00B633E4">
      <w:pPr>
        <w:pStyle w:val="NoSpacing"/>
        <w:ind w:left="550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220F3" w:rsidRPr="00376BDD" w:rsidRDefault="005220F3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3"/>
        <w:gridCol w:w="4907"/>
        <w:gridCol w:w="1701"/>
      </w:tblGrid>
      <w:tr w:rsidR="005220F3" w:rsidTr="00B633E4">
        <w:trPr>
          <w:trHeight w:val="639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07" w:type="dxa"/>
            <w:vAlign w:val="center"/>
          </w:tcPr>
          <w:p w:rsidR="005220F3" w:rsidRPr="00461FB2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5220F3" w:rsidRPr="00461FB2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5220F3" w:rsidRPr="00461FB2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5220F3" w:rsidRPr="00461FB2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5220F3" w:rsidRPr="003B0EA2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220F3" w:rsidTr="00B633E4">
        <w:trPr>
          <w:trHeight w:val="300"/>
          <w:tblHeader/>
        </w:trPr>
        <w:tc>
          <w:tcPr>
            <w:tcW w:w="3173" w:type="dxa"/>
            <w:vAlign w:val="bottom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  <w:vAlign w:val="bottom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5220F3" w:rsidRPr="00472650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94 932,5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Pr="00472650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94 932,5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07" w:type="dxa"/>
            <w:vAlign w:val="center"/>
          </w:tcPr>
          <w:p w:rsidR="005220F3" w:rsidRDefault="005220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07" w:type="dxa"/>
            <w:vAlign w:val="center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907" w:type="dxa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из бюдж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907" w:type="dxa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тавленных другим бюджетам бюдже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 из бюджетов муниципальных районов в валюте Российской Фед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5220F3" w:rsidRPr="00472650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91 932,5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07" w:type="dxa"/>
            <w:vAlign w:val="bottom"/>
          </w:tcPr>
          <w:p w:rsidR="005220F3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Pr="00472650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2 169 019,1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07" w:type="dxa"/>
            <w:vAlign w:val="center"/>
          </w:tcPr>
          <w:p w:rsidR="005220F3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Pr="00472650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07" w:type="dxa"/>
            <w:vAlign w:val="center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07" w:type="dxa"/>
            <w:vAlign w:val="center"/>
          </w:tcPr>
          <w:p w:rsidR="005220F3" w:rsidRPr="00461FB2" w:rsidRDefault="005220F3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  <w:tr w:rsidR="005220F3" w:rsidTr="00B633E4">
        <w:trPr>
          <w:trHeight w:val="510"/>
        </w:trPr>
        <w:tc>
          <w:tcPr>
            <w:tcW w:w="3173" w:type="dxa"/>
            <w:vAlign w:val="center"/>
          </w:tcPr>
          <w:p w:rsidR="005220F3" w:rsidRDefault="005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07" w:type="dxa"/>
            <w:vAlign w:val="bottom"/>
          </w:tcPr>
          <w:p w:rsidR="005220F3" w:rsidRPr="00461FB2" w:rsidRDefault="005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5220F3" w:rsidRDefault="005220F3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2 263 951,6</w:t>
            </w:r>
          </w:p>
        </w:tc>
      </w:tr>
    </w:tbl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  <w:sectPr w:rsidR="005220F3" w:rsidSect="005F49E2">
          <w:pgSz w:w="11906" w:h="16838"/>
          <w:pgMar w:top="1134" w:right="567" w:bottom="1134" w:left="90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5220F3" w:rsidRDefault="005220F3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tbl>
      <w:tblPr>
        <w:tblW w:w="14213" w:type="dxa"/>
        <w:tblInd w:w="-72" w:type="dxa"/>
        <w:tblLayout w:type="fixed"/>
        <w:tblLook w:val="0000"/>
      </w:tblPr>
      <w:tblGrid>
        <w:gridCol w:w="3582"/>
        <w:gridCol w:w="5103"/>
        <w:gridCol w:w="5528"/>
      </w:tblGrid>
      <w:tr w:rsidR="005220F3" w:rsidRPr="00CC73BC" w:rsidTr="00CB6DF7">
        <w:trPr>
          <w:trHeight w:val="375"/>
        </w:trPr>
        <w:tc>
          <w:tcPr>
            <w:tcW w:w="3582" w:type="dxa"/>
            <w:noWrap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noWrap/>
            <w:vAlign w:val="bottom"/>
          </w:tcPr>
          <w:p w:rsidR="005220F3" w:rsidRPr="00CC73BC" w:rsidRDefault="005220F3" w:rsidP="00CC73BC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ПРИЛОЖЕНИЕ №  19</w:t>
            </w:r>
          </w:p>
        </w:tc>
      </w:tr>
      <w:tr w:rsidR="005220F3" w:rsidRPr="00F464A4" w:rsidTr="00CB6DF7">
        <w:trPr>
          <w:trHeight w:val="375"/>
        </w:trPr>
        <w:tc>
          <w:tcPr>
            <w:tcW w:w="3582" w:type="dxa"/>
            <w:noWrap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noWrap/>
            <w:vAlign w:val="bottom"/>
          </w:tcPr>
          <w:p w:rsidR="005220F3" w:rsidRPr="005F49E2" w:rsidRDefault="005220F3" w:rsidP="00CC73BC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5F49E2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5220F3" w:rsidRPr="005F49E2" w:rsidRDefault="005220F3" w:rsidP="00CC73BC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5F49E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5220F3" w:rsidRPr="00CC73BC" w:rsidTr="00CB6DF7">
        <w:trPr>
          <w:trHeight w:val="375"/>
        </w:trPr>
        <w:tc>
          <w:tcPr>
            <w:tcW w:w="3582" w:type="dxa"/>
            <w:noWrap/>
            <w:vAlign w:val="bottom"/>
          </w:tcPr>
          <w:p w:rsidR="005220F3" w:rsidRPr="005F49E2" w:rsidRDefault="005220F3" w:rsidP="00CC73B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noWrap/>
            <w:vAlign w:val="bottom"/>
          </w:tcPr>
          <w:p w:rsidR="005220F3" w:rsidRPr="005F49E2" w:rsidRDefault="005220F3" w:rsidP="00CC73B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noWrap/>
            <w:vAlign w:val="bottom"/>
          </w:tcPr>
          <w:p w:rsidR="005220F3" w:rsidRPr="00CC73BC" w:rsidRDefault="005220F3" w:rsidP="00044D5F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от 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</w:tbl>
    <w:p w:rsidR="005220F3" w:rsidRPr="00CC73BC" w:rsidRDefault="005220F3" w:rsidP="00CC73B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220F3" w:rsidRPr="00CC73BC" w:rsidRDefault="005220F3" w:rsidP="00CC73BC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муниципального образования Каневской район в 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3BC">
        <w:rPr>
          <w:rFonts w:ascii="Times New Roman" w:hAnsi="Times New Roman"/>
          <w:sz w:val="28"/>
          <w:szCs w:val="28"/>
          <w:lang w:val="ru-RU"/>
        </w:rPr>
        <w:t>Российской Федерации на 2021 -2023 годы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муниципальных гарантий муниципального образования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Каневской район в 2021 году и в плановом периоде 2022 и 2023 годов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257F5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263"/>
        <w:gridCol w:w="2129"/>
        <w:gridCol w:w="1218"/>
        <w:gridCol w:w="1310"/>
        <w:gridCol w:w="1700"/>
        <w:gridCol w:w="1195"/>
        <w:gridCol w:w="1419"/>
        <w:gridCol w:w="1419"/>
        <w:gridCol w:w="1493"/>
      </w:tblGrid>
      <w:tr w:rsidR="005220F3" w:rsidRPr="00CC73BC" w:rsidTr="00044D5F">
        <w:trPr>
          <w:trHeight w:val="653"/>
          <w:tblHeader/>
        </w:trPr>
        <w:tc>
          <w:tcPr>
            <w:tcW w:w="216" w:type="pct"/>
            <w:vMerge w:val="restar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" w:type="pct"/>
            <w:vMerge w:val="restar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Направление (цель)</w:t>
            </w:r>
          </w:p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720" w:type="pct"/>
            <w:vMerge w:val="restar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принципалов</w:t>
            </w:r>
          </w:p>
        </w:tc>
        <w:tc>
          <w:tcPr>
            <w:tcW w:w="1430" w:type="pct"/>
            <w:gridSpan w:val="3"/>
            <w:vAlign w:val="center"/>
          </w:tcPr>
          <w:p w:rsidR="005220F3" w:rsidRPr="00CC73BC" w:rsidRDefault="005220F3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Объем гарантий,</w:t>
            </w:r>
          </w:p>
          <w:p w:rsidR="005220F3" w:rsidRPr="005F49E2" w:rsidRDefault="005220F3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869" w:type="pct"/>
            <w:gridSpan w:val="4"/>
            <w:vAlign w:val="center"/>
          </w:tcPr>
          <w:p w:rsidR="005220F3" w:rsidRPr="005F49E2" w:rsidRDefault="005220F3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9E2">
              <w:rPr>
                <w:rFonts w:ascii="Times New Roman" w:hAnsi="Times New Roman"/>
                <w:sz w:val="28"/>
                <w:szCs w:val="28"/>
                <w:lang w:val="ru-RU"/>
              </w:rPr>
              <w:t>Условия предоставления гарантий</w:t>
            </w:r>
          </w:p>
        </w:tc>
      </w:tr>
      <w:tr w:rsidR="005220F3" w:rsidRPr="00CC73BC" w:rsidTr="00044D5F">
        <w:trPr>
          <w:tblHeader/>
        </w:trPr>
        <w:tc>
          <w:tcPr>
            <w:tcW w:w="216" w:type="pct"/>
            <w:vMerge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43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575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наличие права</w:t>
            </w:r>
          </w:p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480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480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предо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тавление обесп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чения и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полнения обяз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тельств принц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пала п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ред г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рантом</w:t>
            </w:r>
          </w:p>
        </w:tc>
        <w:tc>
          <w:tcPr>
            <w:tcW w:w="506" w:type="pct"/>
            <w:vAlign w:val="center"/>
          </w:tcPr>
          <w:p w:rsidR="005220F3" w:rsidRPr="00CC73BC" w:rsidRDefault="005220F3" w:rsidP="005F49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иные условия</w:t>
            </w:r>
          </w:p>
        </w:tc>
      </w:tr>
      <w:tr w:rsidR="005220F3" w:rsidRPr="00CC73BC" w:rsidTr="00044D5F">
        <w:trPr>
          <w:tblHeader/>
        </w:trPr>
        <w:tc>
          <w:tcPr>
            <w:tcW w:w="216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20F3" w:rsidRPr="00F464A4" w:rsidTr="00044D5F">
        <w:trPr>
          <w:tblHeader/>
        </w:trPr>
        <w:tc>
          <w:tcPr>
            <w:tcW w:w="216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В обеспечение исполнения об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при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ципалов по в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полнению усл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вий договоров 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юридические лица, зарегис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рированные на территории К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она: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унитарное предприятие «Тепловые с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ти»</w:t>
            </w:r>
          </w:p>
        </w:tc>
        <w:tc>
          <w:tcPr>
            <w:tcW w:w="412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443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5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4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80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80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6" w:type="pct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муниц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пальные гарантии Каневск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го района предо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тавляются в соотве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ствии с постано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лением главы 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минис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рации м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ния К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№ 1112 от 23 июля 2009 года без провед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ния ко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курсных процедур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20F3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5220F3" w:rsidSect="005F49E2"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p w:rsidR="005220F3" w:rsidRPr="00CC73BC" w:rsidRDefault="005220F3" w:rsidP="00B633E4">
      <w:pPr>
        <w:pStyle w:val="NoSpacing"/>
        <w:ind w:left="440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Раздел 2. Общий объем бюджетных ассигнований, предусмотренных на </w:t>
      </w:r>
    </w:p>
    <w:p w:rsidR="005220F3" w:rsidRPr="00CC73BC" w:rsidRDefault="005220F3" w:rsidP="00B633E4">
      <w:pPr>
        <w:pStyle w:val="NoSpacing"/>
        <w:ind w:left="440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исполнение муниципальных  гарантий муниципального образования Кане</w:t>
      </w:r>
      <w:r w:rsidRPr="00CC73BC">
        <w:rPr>
          <w:rFonts w:ascii="Times New Roman" w:hAnsi="Times New Roman"/>
          <w:sz w:val="28"/>
          <w:szCs w:val="28"/>
          <w:lang w:val="ru-RU"/>
        </w:rPr>
        <w:t>в</w:t>
      </w:r>
      <w:r w:rsidRPr="00CC73BC">
        <w:rPr>
          <w:rFonts w:ascii="Times New Roman" w:hAnsi="Times New Roman"/>
          <w:sz w:val="28"/>
          <w:szCs w:val="28"/>
          <w:lang w:val="ru-RU"/>
        </w:rPr>
        <w:t xml:space="preserve">ской район по возможным гарантийным случаям, </w:t>
      </w:r>
    </w:p>
    <w:p w:rsidR="005220F3" w:rsidRPr="00CC73BC" w:rsidRDefault="005220F3" w:rsidP="00B633E4">
      <w:pPr>
        <w:pStyle w:val="NoSpacing"/>
        <w:ind w:left="440"/>
        <w:rPr>
          <w:rFonts w:ascii="Times New Roman" w:hAnsi="Times New Roman"/>
          <w:sz w:val="28"/>
          <w:szCs w:val="28"/>
        </w:rPr>
      </w:pPr>
      <w:r w:rsidRPr="00CC73BC">
        <w:rPr>
          <w:rFonts w:ascii="Times New Roman" w:hAnsi="Times New Roman"/>
          <w:sz w:val="28"/>
          <w:szCs w:val="28"/>
        </w:rPr>
        <w:t>в 2021-2023 году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5220F3" w:rsidRPr="00CC73BC" w:rsidTr="005F49E2">
        <w:trPr>
          <w:trHeight w:val="640"/>
        </w:trPr>
        <w:tc>
          <w:tcPr>
            <w:tcW w:w="4068" w:type="dxa"/>
            <w:vMerge w:val="restart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на исполнение муниципальных  гарантий муниципального 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по возможным гарантийным сл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чаям</w:t>
            </w:r>
          </w:p>
        </w:tc>
        <w:tc>
          <w:tcPr>
            <w:tcW w:w="5760" w:type="dxa"/>
            <w:gridSpan w:val="3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5220F3" w:rsidRPr="00CC73BC" w:rsidTr="005F49E2">
        <w:trPr>
          <w:trHeight w:val="640"/>
        </w:trPr>
        <w:tc>
          <w:tcPr>
            <w:tcW w:w="4068" w:type="dxa"/>
            <w:vMerge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042" w:type="dxa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980" w:type="dxa"/>
            <w:vAlign w:val="center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5220F3" w:rsidRPr="00CC73BC" w:rsidTr="005F49E2">
        <w:tc>
          <w:tcPr>
            <w:tcW w:w="4068" w:type="dxa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За счет источников финансир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дефицита </w:t>
            </w:r>
          </w:p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3BC">
              <w:rPr>
                <w:rFonts w:ascii="Times New Roman" w:hAnsi="Times New Roman"/>
                <w:sz w:val="28"/>
                <w:szCs w:val="28"/>
                <w:lang w:val="ru-RU"/>
              </w:rPr>
              <w:t>районного бюджета, всего</w:t>
            </w:r>
          </w:p>
        </w:tc>
        <w:tc>
          <w:tcPr>
            <w:tcW w:w="1738" w:type="dxa"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2042" w:type="dxa"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vAlign w:val="bottom"/>
          </w:tcPr>
          <w:p w:rsidR="005220F3" w:rsidRPr="00CC73BC" w:rsidRDefault="005220F3" w:rsidP="00CC7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C7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220F3" w:rsidRPr="00CC73BC" w:rsidRDefault="005220F3" w:rsidP="00CC73BC">
      <w:pPr>
        <w:pStyle w:val="NoSpacing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5220F3" w:rsidRPr="00CC73BC" w:rsidRDefault="005220F3" w:rsidP="00CC73B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5220F3" w:rsidRPr="00CC73BC" w:rsidSect="00B633E4">
      <w:headerReference w:type="even" r:id="rId54"/>
      <w:headerReference w:type="default" r:id="rId5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F3" w:rsidRDefault="005220F3">
      <w:r>
        <w:separator/>
      </w:r>
    </w:p>
  </w:endnote>
  <w:endnote w:type="continuationSeparator" w:id="0">
    <w:p w:rsidR="005220F3" w:rsidRDefault="0052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F3" w:rsidRDefault="005220F3">
      <w:r>
        <w:separator/>
      </w:r>
    </w:p>
  </w:footnote>
  <w:footnote w:type="continuationSeparator" w:id="0">
    <w:p w:rsidR="005220F3" w:rsidRDefault="0052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0F3" w:rsidRDefault="00522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85</w:t>
    </w:r>
    <w:r>
      <w:rPr>
        <w:rStyle w:val="PageNumber"/>
      </w:rPr>
      <w:fldChar w:fldCharType="end"/>
    </w:r>
  </w:p>
  <w:p w:rsidR="005220F3" w:rsidRDefault="005220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0F3" w:rsidRDefault="005220F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141</w:t>
    </w:r>
    <w:r>
      <w:rPr>
        <w:rStyle w:val="PageNumber"/>
      </w:rPr>
      <w:fldChar w:fldCharType="end"/>
    </w:r>
  </w:p>
  <w:p w:rsidR="005220F3" w:rsidRDefault="005220F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0F3" w:rsidRDefault="005220F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160</w:t>
    </w:r>
    <w:r>
      <w:rPr>
        <w:rStyle w:val="PageNumber"/>
      </w:rPr>
      <w:fldChar w:fldCharType="end"/>
    </w:r>
  </w:p>
  <w:p w:rsidR="005220F3" w:rsidRDefault="005220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5417"/>
    <w:rsid w:val="00037861"/>
    <w:rsid w:val="00044440"/>
    <w:rsid w:val="00044D5F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1063"/>
    <w:rsid w:val="00191B34"/>
    <w:rsid w:val="00195C9C"/>
    <w:rsid w:val="001A2910"/>
    <w:rsid w:val="001A33C0"/>
    <w:rsid w:val="001A41B3"/>
    <w:rsid w:val="001B06FE"/>
    <w:rsid w:val="001B62D0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B7C"/>
    <w:rsid w:val="002B5FFD"/>
    <w:rsid w:val="002B75C9"/>
    <w:rsid w:val="002C05D5"/>
    <w:rsid w:val="002C0B0F"/>
    <w:rsid w:val="002C294B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5E44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0F3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03D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1EBB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0D1B"/>
    <w:rsid w:val="007F112B"/>
    <w:rsid w:val="007F1C07"/>
    <w:rsid w:val="007F2CC8"/>
    <w:rsid w:val="007F3023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33E4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4416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26F7B"/>
    <w:rsid w:val="00C30059"/>
    <w:rsid w:val="00C31B45"/>
    <w:rsid w:val="00C32551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464A4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20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5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://mobileonline.garant.ru/document/redirect/12125267/70" TargetMode="External"/><Relationship Id="rId55" Type="http://schemas.openxmlformats.org/officeDocument/2006/relationships/header" Target="header6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8" Type="http://schemas.openxmlformats.org/officeDocument/2006/relationships/hyperlink" Target="http://mobileonline.garant.ru/document/redirect/12125267/12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12604/466" TargetMode="External"/><Relationship Id="rId37" Type="http://schemas.openxmlformats.org/officeDocument/2006/relationships/hyperlink" Target="http://mobileonline.garant.ru/document/redirect/12125267/11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70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150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5" Type="http://schemas.openxmlformats.org/officeDocument/2006/relationships/hyperlink" Target="http://mobileonline.garant.ru/document/redirect/12125267/6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871</TotalTime>
  <Pages>142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66</cp:revision>
  <cp:lastPrinted>2021-05-14T08:18:00Z</cp:lastPrinted>
  <dcterms:created xsi:type="dcterms:W3CDTF">2021-02-15T07:13:00Z</dcterms:created>
  <dcterms:modified xsi:type="dcterms:W3CDTF">2021-06-16T14:24:00Z</dcterms:modified>
</cp:coreProperties>
</file>