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5288" w14:textId="1982C0FE" w:rsidR="00577458" w:rsidRPr="00577458" w:rsidRDefault="0050104B" w:rsidP="00577458">
      <w:pPr>
        <w:spacing w:after="0" w:line="240" w:lineRule="auto"/>
        <w:jc w:val="center"/>
        <w:rPr>
          <w:rFonts w:ascii="Times New Roman" w:hAnsi="Times New Roman" w:cs="Times New Roman"/>
          <w:b/>
          <w:sz w:val="28"/>
          <w:szCs w:val="28"/>
        </w:rPr>
      </w:pPr>
      <w:r w:rsidRPr="0050104B">
        <w:rPr>
          <w:rFonts w:ascii="Times New Roman" w:hAnsi="Times New Roman" w:cs="Times New Roman"/>
          <w:b/>
          <w:sz w:val="28"/>
          <w:szCs w:val="28"/>
        </w:rPr>
        <w:t xml:space="preserve">Информация о результатах проведения экспертного мероприятия по подготовке заключения </w:t>
      </w:r>
      <w:r w:rsidR="003355DF" w:rsidRPr="0050104B">
        <w:rPr>
          <w:rFonts w:ascii="Times New Roman" w:hAnsi="Times New Roman" w:cs="Times New Roman"/>
          <w:b/>
          <w:sz w:val="28"/>
          <w:szCs w:val="28"/>
        </w:rPr>
        <w:t xml:space="preserve">на </w:t>
      </w:r>
      <w:r w:rsidR="00577458" w:rsidRPr="00577458">
        <w:rPr>
          <w:rFonts w:ascii="Times New Roman" w:hAnsi="Times New Roman" w:cs="Times New Roman"/>
          <w:b/>
          <w:sz w:val="28"/>
          <w:szCs w:val="28"/>
        </w:rPr>
        <w:t xml:space="preserve">отчет об исполнении бюджета </w:t>
      </w:r>
    </w:p>
    <w:p w14:paraId="52A4B0F4" w14:textId="24FCFB35" w:rsidR="00B4371A" w:rsidRPr="0050104B" w:rsidRDefault="00577458" w:rsidP="00577458">
      <w:pPr>
        <w:spacing w:after="0" w:line="240" w:lineRule="auto"/>
        <w:jc w:val="center"/>
        <w:rPr>
          <w:rFonts w:ascii="Times New Roman" w:hAnsi="Times New Roman" w:cs="Times New Roman"/>
          <w:b/>
          <w:sz w:val="28"/>
          <w:szCs w:val="28"/>
        </w:rPr>
      </w:pPr>
      <w:r w:rsidRPr="00577458">
        <w:rPr>
          <w:rFonts w:ascii="Times New Roman" w:hAnsi="Times New Roman" w:cs="Times New Roman"/>
          <w:b/>
          <w:sz w:val="28"/>
          <w:szCs w:val="28"/>
        </w:rPr>
        <w:t>Каневского сельского поселения Каневского района за 2022 год</w:t>
      </w:r>
    </w:p>
    <w:p w14:paraId="132552EA" w14:textId="77777777" w:rsidR="003355DF" w:rsidRPr="003355DF" w:rsidRDefault="003355DF" w:rsidP="003355DF">
      <w:pPr>
        <w:spacing w:after="0"/>
        <w:jc w:val="center"/>
        <w:rPr>
          <w:rFonts w:ascii="Times New Roman" w:hAnsi="Times New Roman" w:cs="Times New Roman"/>
          <w:sz w:val="28"/>
          <w:szCs w:val="28"/>
        </w:rPr>
      </w:pPr>
    </w:p>
    <w:p w14:paraId="19EA9F6C" w14:textId="4511B240" w:rsidR="003355DF" w:rsidRPr="003355DF" w:rsidRDefault="003355DF" w:rsidP="00577458">
      <w:pPr>
        <w:autoSpaceDE w:val="0"/>
        <w:autoSpaceDN w:val="0"/>
        <w:adjustRightInd w:val="0"/>
        <w:spacing w:after="0" w:line="240" w:lineRule="auto"/>
        <w:ind w:firstLine="720"/>
        <w:jc w:val="both"/>
        <w:rPr>
          <w:rFonts w:ascii="Times New Roman" w:hAnsi="Times New Roman" w:cs="Times New Roman"/>
          <w:bCs/>
          <w:iCs/>
          <w:sz w:val="28"/>
          <w:szCs w:val="28"/>
        </w:rPr>
      </w:pPr>
      <w:r w:rsidRPr="003355DF">
        <w:rPr>
          <w:rFonts w:ascii="Times New Roman" w:hAnsi="Times New Roman" w:cs="Times New Roman"/>
          <w:bCs/>
          <w:iCs/>
          <w:sz w:val="28"/>
          <w:szCs w:val="28"/>
        </w:rPr>
        <w:t xml:space="preserve">По результатам проведенного экспертно-аналитического мероприятия </w:t>
      </w:r>
      <w:r w:rsidR="00577458">
        <w:rPr>
          <w:rFonts w:ascii="Times New Roman" w:hAnsi="Times New Roman" w:cs="Times New Roman"/>
          <w:bCs/>
          <w:iCs/>
          <w:sz w:val="28"/>
          <w:szCs w:val="28"/>
        </w:rPr>
        <w:t>Контрольно-счетн</w:t>
      </w:r>
      <w:r w:rsidR="008F5457">
        <w:rPr>
          <w:rFonts w:ascii="Times New Roman" w:hAnsi="Times New Roman" w:cs="Times New Roman"/>
          <w:bCs/>
          <w:iCs/>
          <w:sz w:val="28"/>
          <w:szCs w:val="28"/>
        </w:rPr>
        <w:t>ой</w:t>
      </w:r>
      <w:r w:rsidR="00577458">
        <w:rPr>
          <w:rFonts w:ascii="Times New Roman" w:hAnsi="Times New Roman" w:cs="Times New Roman"/>
          <w:bCs/>
          <w:iCs/>
          <w:sz w:val="28"/>
          <w:szCs w:val="28"/>
        </w:rPr>
        <w:t xml:space="preserve"> палат</w:t>
      </w:r>
      <w:r w:rsidR="008F5457">
        <w:rPr>
          <w:rFonts w:ascii="Times New Roman" w:hAnsi="Times New Roman" w:cs="Times New Roman"/>
          <w:bCs/>
          <w:iCs/>
          <w:sz w:val="28"/>
          <w:szCs w:val="28"/>
        </w:rPr>
        <w:t>ой</w:t>
      </w:r>
      <w:r w:rsidRPr="003355DF">
        <w:rPr>
          <w:rFonts w:ascii="Times New Roman" w:hAnsi="Times New Roman" w:cs="Times New Roman"/>
          <w:bCs/>
          <w:iCs/>
          <w:sz w:val="28"/>
          <w:szCs w:val="28"/>
        </w:rPr>
        <w:t xml:space="preserve"> сделаны следующие выводы.</w:t>
      </w:r>
    </w:p>
    <w:p w14:paraId="21457EAD" w14:textId="77777777"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1. Представленный Контрольно-счетной палате муниципального образования Каневской район отчёт администрации муниципального образования Каневское сельское поселение об исполнении бюджета за 2022 год в основном подготовлен в соответствии с требованиями БК РФ и Положением о бюджетном процессе. </w:t>
      </w:r>
    </w:p>
    <w:p w14:paraId="02196FC5" w14:textId="77777777" w:rsidR="00577458" w:rsidRPr="00577458" w:rsidRDefault="00577458" w:rsidP="00577458">
      <w:pPr>
        <w:shd w:val="clear" w:color="auto" w:fill="FFFFFF"/>
        <w:tabs>
          <w:tab w:val="left" w:pos="720"/>
        </w:tabs>
        <w:spacing w:after="0" w:line="240" w:lineRule="auto"/>
        <w:ind w:firstLine="709"/>
        <w:jc w:val="both"/>
        <w:rPr>
          <w:rFonts w:ascii="Times New Roman" w:eastAsia="Calibri" w:hAnsi="Times New Roman" w:cs="Times New Roman"/>
          <w:sz w:val="28"/>
          <w:szCs w:val="28"/>
        </w:rPr>
      </w:pPr>
      <w:r w:rsidRPr="00577458">
        <w:rPr>
          <w:rFonts w:ascii="Times New Roman" w:eastAsia="Calibri" w:hAnsi="Times New Roman" w:cs="Times New Roman"/>
          <w:sz w:val="28"/>
          <w:szCs w:val="28"/>
        </w:rPr>
        <w:tab/>
        <w:t>2. Согласно представленному отчету общие итоги исполнения бюджета за 2022 год характеризуются следующими основными показателями:</w:t>
      </w:r>
    </w:p>
    <w:p w14:paraId="24E17F88" w14:textId="77777777"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Доходы бюджета поселения составили 624 873,3 тыс. руб. или в размере 100,2 % к утвержденным бюджетным назначениям или на 1 365,7 тыс. руб. больше запланированного показателя доходов. </w:t>
      </w:r>
    </w:p>
    <w:p w14:paraId="79E64944" w14:textId="77777777"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Фактическое исполнение бюджета за 2022 год по расходам 634 658,6 тыс. руб. или</w:t>
      </w:r>
      <w:r w:rsidRPr="00577458">
        <w:rPr>
          <w:rFonts w:ascii="Times New Roman" w:eastAsia="Times New Roman" w:hAnsi="Times New Roman" w:cs="Times New Roman"/>
          <w:color w:val="FF0000"/>
          <w:sz w:val="28"/>
          <w:szCs w:val="28"/>
          <w:lang w:eastAsia="ru-RU"/>
        </w:rPr>
        <w:t xml:space="preserve"> </w:t>
      </w:r>
      <w:r w:rsidRPr="00577458">
        <w:rPr>
          <w:rFonts w:ascii="Times New Roman" w:eastAsia="Times New Roman" w:hAnsi="Times New Roman" w:cs="Times New Roman"/>
          <w:sz w:val="28"/>
          <w:szCs w:val="28"/>
          <w:lang w:eastAsia="ru-RU"/>
        </w:rPr>
        <w:t>97,4 % к плановым назначениям или на 16 744,9 тыс. руб. меньше запланированного показателя расходов.</w:t>
      </w:r>
    </w:p>
    <w:p w14:paraId="1295A3C7" w14:textId="77777777" w:rsidR="00577458" w:rsidRPr="00577458" w:rsidRDefault="00577458" w:rsidP="00577458">
      <w:pPr>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На реализацию муниципальных программ решением о бюджете поселения на 2022 год предусмотрено 585 357,3 тыс. руб.  или 92,2 % от общего объёма расходов бюджета поселения. </w:t>
      </w:r>
    </w:p>
    <w:p w14:paraId="11B8B654" w14:textId="77777777"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Фактически мероприятия программ выполнены в объеме </w:t>
      </w:r>
      <w:r w:rsidRPr="00577458">
        <w:rPr>
          <w:rFonts w:ascii="Times New Roman" w:eastAsia="Times New Roman" w:hAnsi="Times New Roman" w:cs="Times New Roman"/>
          <w:color w:val="000000"/>
          <w:sz w:val="28"/>
          <w:szCs w:val="28"/>
          <w:lang w:eastAsia="ru-RU"/>
        </w:rPr>
        <w:t>569 005,1</w:t>
      </w:r>
      <w:r w:rsidRPr="00577458">
        <w:rPr>
          <w:rFonts w:ascii="Times New Roman" w:eastAsia="Times New Roman" w:hAnsi="Times New Roman" w:cs="Times New Roman"/>
          <w:color w:val="000000"/>
          <w:sz w:val="20"/>
          <w:szCs w:val="20"/>
          <w:lang w:eastAsia="ru-RU"/>
        </w:rPr>
        <w:t xml:space="preserve"> </w:t>
      </w:r>
      <w:r w:rsidRPr="00577458">
        <w:rPr>
          <w:rFonts w:ascii="Times New Roman" w:eastAsia="Times New Roman" w:hAnsi="Times New Roman" w:cs="Times New Roman"/>
          <w:sz w:val="28"/>
          <w:szCs w:val="28"/>
          <w:lang w:eastAsia="ru-RU"/>
        </w:rPr>
        <w:t xml:space="preserve">тыс. руб. или на 97,2 % от утвержденного объема финансирования. </w:t>
      </w:r>
    </w:p>
    <w:p w14:paraId="76376E5B" w14:textId="77777777" w:rsidR="00577458" w:rsidRPr="00577458" w:rsidRDefault="00577458" w:rsidP="00577458">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Решением о бюджете поселения на 2022 год (в последней редакции) размер дефицита бюджета установлен в сумме 27 896,0 тыс. руб.</w:t>
      </w:r>
    </w:p>
    <w:p w14:paraId="4791A1F4" w14:textId="77777777" w:rsidR="00577458" w:rsidRPr="00577458" w:rsidRDefault="00577458" w:rsidP="00577458">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Согласно представленному на экспертизу отчету об исполнении бюджета, фактически результат исполнения бюджета за 2022 год - дефицит в сумме 9 785,3 тыс. руб., что соответствует требования установленным статьей 92.1 БК РФ.</w:t>
      </w:r>
    </w:p>
    <w:p w14:paraId="38FEE216" w14:textId="77777777" w:rsidR="00577458" w:rsidRPr="00577458" w:rsidRDefault="00577458" w:rsidP="00577458">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Муниципальный долг на 01.01.2023 составляет 16 500,0  тыс. руб., что не превышает верхний предел муниципального внутреннего долга, установленный Решением о бюджете на 2022 год в размере </w:t>
      </w:r>
      <w:r w:rsidRPr="00577458">
        <w:rPr>
          <w:rFonts w:ascii="Times New Roman" w:eastAsia="Times New Roman" w:hAnsi="Times New Roman" w:cs="Times New Roman"/>
          <w:sz w:val="28"/>
          <w:szCs w:val="28"/>
          <w:lang w:eastAsia="ar-SA"/>
        </w:rPr>
        <w:t>49 500</w:t>
      </w:r>
      <w:r w:rsidRPr="00577458">
        <w:rPr>
          <w:rFonts w:ascii="Times New Roman" w:eastAsia="Times New Roman" w:hAnsi="Times New Roman" w:cs="Times New Roman"/>
          <w:sz w:val="28"/>
          <w:szCs w:val="28"/>
          <w:lang w:eastAsia="ru-RU"/>
        </w:rPr>
        <w:t xml:space="preserve">,0 тыс. руб. </w:t>
      </w:r>
    </w:p>
    <w:p w14:paraId="253434AB" w14:textId="77777777" w:rsidR="00577458" w:rsidRPr="00577458" w:rsidRDefault="00577458" w:rsidP="00577458">
      <w:pPr>
        <w:shd w:val="clear" w:color="auto" w:fill="FFFFFF"/>
        <w:tabs>
          <w:tab w:val="left" w:pos="0"/>
        </w:tabs>
        <w:spacing w:after="0" w:line="240" w:lineRule="auto"/>
        <w:ind w:firstLine="709"/>
        <w:jc w:val="both"/>
        <w:rPr>
          <w:rFonts w:ascii="Times New Roman" w:eastAsia="Calibri" w:hAnsi="Times New Roman" w:cs="Times New Roman"/>
          <w:sz w:val="28"/>
        </w:rPr>
      </w:pPr>
      <w:r w:rsidRPr="00577458">
        <w:rPr>
          <w:rFonts w:ascii="Times New Roman" w:eastAsia="Calibri" w:hAnsi="Times New Roman" w:cs="Times New Roman"/>
          <w:sz w:val="28"/>
        </w:rPr>
        <w:t>Доля расходов на обслуживание муниципального долга не превысила 15-ти процентный размер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установленный статьей 111 БК РФ. Сумма бюджетных средств, направленных на обслуживание муниципального долга в 2022 году составила 428,9 тыс. руб. или 0,06 % от исполненного объема расходов.</w:t>
      </w:r>
    </w:p>
    <w:p w14:paraId="5ED55352" w14:textId="77777777" w:rsidR="00577458" w:rsidRPr="00577458" w:rsidRDefault="00577458" w:rsidP="0057745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3. В целом, несмотря на допущенные недостатки в бюджетной отчётности главного администратора бюджетных средств, работа по бюджетному учёту и составлению отчётности в поселении ведётся в соответствии с требованиями бюджетного законодательства, на основе </w:t>
      </w:r>
      <w:r w:rsidRPr="00577458">
        <w:rPr>
          <w:rFonts w:ascii="Times New Roman" w:eastAsia="Times New Roman" w:hAnsi="Times New Roman" w:cs="Times New Roman"/>
          <w:sz w:val="28"/>
          <w:szCs w:val="28"/>
          <w:lang w:eastAsia="ru-RU"/>
        </w:rPr>
        <w:lastRenderedPageBreak/>
        <w:t>приказов, положений, инструкций и рекомендаций Министерства финансов Российской Федерации и министерства финансов Краснодарского края.</w:t>
      </w:r>
    </w:p>
    <w:p w14:paraId="38EA4A67" w14:textId="693B64FA"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shd w:val="clear" w:color="auto" w:fill="FFFFFF"/>
          <w:lang w:eastAsia="ru-RU"/>
        </w:rPr>
        <w:t xml:space="preserve">Установленные факты нарушений и недостатков в представленной отчетности, отраженные </w:t>
      </w:r>
      <w:r w:rsidR="00450CAF">
        <w:rPr>
          <w:rFonts w:ascii="Times New Roman" w:eastAsia="Times New Roman" w:hAnsi="Times New Roman" w:cs="Times New Roman"/>
          <w:sz w:val="28"/>
          <w:szCs w:val="28"/>
          <w:shd w:val="clear" w:color="auto" w:fill="FFFFFF"/>
          <w:lang w:eastAsia="ru-RU"/>
        </w:rPr>
        <w:t>заключении</w:t>
      </w:r>
      <w:r w:rsidRPr="00577458">
        <w:rPr>
          <w:rFonts w:ascii="Times New Roman" w:eastAsia="Times New Roman" w:hAnsi="Times New Roman" w:cs="Times New Roman"/>
          <w:sz w:val="28"/>
          <w:szCs w:val="28"/>
          <w:shd w:val="clear" w:color="auto" w:fill="FFFFFF"/>
          <w:lang w:eastAsia="ru-RU"/>
        </w:rPr>
        <w:t>, не повлияли на итоговые значения основных показателей бюджета, представленного администрацией, однако бюджетная отчетность главного администратора бюджетных средств является недостаточно достоверной и информативной.</w:t>
      </w:r>
    </w:p>
    <w:p w14:paraId="072DC49E" w14:textId="77777777"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577458">
        <w:rPr>
          <w:rFonts w:ascii="Times New Roman" w:eastAsia="Times New Roman" w:hAnsi="Times New Roman" w:cs="Times New Roman"/>
          <w:bCs/>
          <w:sz w:val="28"/>
          <w:szCs w:val="28"/>
          <w:lang w:eastAsia="ru-RU"/>
        </w:rPr>
        <w:t>Вместе с тем Контрольно-счетная палата отмечает:</w:t>
      </w:r>
    </w:p>
    <w:p w14:paraId="045F7D09" w14:textId="21B8C4CD" w:rsidR="00577458" w:rsidRPr="00577458" w:rsidRDefault="00577458" w:rsidP="0057745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77458">
        <w:rPr>
          <w:rFonts w:ascii="Times New Roman" w:eastAsia="Times New Roman" w:hAnsi="Times New Roman" w:cs="Times New Roman"/>
          <w:sz w:val="28"/>
          <w:szCs w:val="28"/>
          <w:lang w:eastAsia="ru-RU"/>
        </w:rPr>
        <w:t xml:space="preserve">. </w:t>
      </w:r>
      <w:r w:rsidRPr="00577458">
        <w:rPr>
          <w:rFonts w:ascii="Times New Roman" w:eastAsia="Times New Roman" w:hAnsi="Times New Roman" w:cs="Times New Roman"/>
          <w:bCs/>
          <w:sz w:val="28"/>
          <w:szCs w:val="28"/>
          <w:lang w:eastAsia="ru-RU"/>
        </w:rPr>
        <w:t xml:space="preserve">В нарушение части 5 статьи 179.4 БК РФ, пункта 4 Порядка формирования и использования бюджетных ассигнований дорожного фонда объем бюджетных ассигнований </w:t>
      </w:r>
      <w:r w:rsidRPr="00577458">
        <w:rPr>
          <w:rFonts w:ascii="Times New Roman" w:eastAsia="Times New Roman" w:hAnsi="Times New Roman" w:cs="Times New Roman"/>
          <w:sz w:val="28"/>
          <w:szCs w:val="28"/>
          <w:lang w:eastAsia="ru-RU"/>
        </w:rPr>
        <w:t xml:space="preserve">муниципального дорожного фонда в 2023 году </w:t>
      </w:r>
      <w:r w:rsidRPr="00577458">
        <w:rPr>
          <w:rFonts w:ascii="Times New Roman" w:eastAsia="Times New Roman" w:hAnsi="Times New Roman" w:cs="Times New Roman"/>
          <w:sz w:val="28"/>
          <w:szCs w:val="28"/>
        </w:rPr>
        <w:t xml:space="preserve">сформирован без учета остатка дорожного фонда 2022 года в размере 3078,2 тыс. руб. </w:t>
      </w:r>
    </w:p>
    <w:p w14:paraId="5E4C7F56" w14:textId="0CBB66A4" w:rsidR="00577458" w:rsidRPr="00577458" w:rsidRDefault="00577458" w:rsidP="00577458">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77458">
        <w:rPr>
          <w:rFonts w:ascii="Times New Roman" w:eastAsia="Times New Roman" w:hAnsi="Times New Roman" w:cs="Times New Roman"/>
          <w:sz w:val="28"/>
          <w:szCs w:val="28"/>
          <w:lang w:eastAsia="ru-RU"/>
        </w:rPr>
        <w:t xml:space="preserve">. В нарушение пункта 2 статьи 86 БК РФ в бюджете Каневского сельского поселения на 2022 год предусмотрено финансирование мероприятий в рамках муниципальных программ (подпрограмм) на сумму </w:t>
      </w:r>
      <w:r w:rsidRPr="00577458">
        <w:rPr>
          <w:rFonts w:ascii="Times New Roman" w:eastAsia="Times New Roman" w:hAnsi="Times New Roman" w:cs="Times New Roman"/>
          <w:color w:val="000000"/>
          <w:sz w:val="28"/>
          <w:szCs w:val="28"/>
          <w:lang w:eastAsia="ru-RU"/>
        </w:rPr>
        <w:t>39 403,7</w:t>
      </w:r>
      <w:r w:rsidRPr="00577458">
        <w:rPr>
          <w:rFonts w:ascii="Times New Roman" w:eastAsia="Times New Roman" w:hAnsi="Times New Roman" w:cs="Times New Roman"/>
          <w:b/>
          <w:i/>
          <w:color w:val="000000"/>
          <w:sz w:val="28"/>
          <w:szCs w:val="28"/>
          <w:lang w:eastAsia="ru-RU"/>
        </w:rPr>
        <w:t xml:space="preserve"> </w:t>
      </w:r>
      <w:r w:rsidRPr="00577458">
        <w:rPr>
          <w:rFonts w:ascii="Times New Roman" w:eastAsia="Times New Roman" w:hAnsi="Times New Roman" w:cs="Times New Roman"/>
          <w:sz w:val="28"/>
          <w:szCs w:val="28"/>
          <w:lang w:eastAsia="ru-RU"/>
        </w:rPr>
        <w:t>тыс. руб. больше, чем предусмотрено муниципальными программами.</w:t>
      </w:r>
    </w:p>
    <w:p w14:paraId="37BDF880" w14:textId="72641977" w:rsidR="00577458" w:rsidRPr="00577458" w:rsidRDefault="00577458" w:rsidP="00577458">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77458">
        <w:rPr>
          <w:rFonts w:ascii="Times New Roman" w:eastAsia="Times New Roman" w:hAnsi="Times New Roman" w:cs="Times New Roman"/>
          <w:sz w:val="28"/>
          <w:szCs w:val="28"/>
          <w:lang w:eastAsia="ru-RU"/>
        </w:rPr>
        <w:t xml:space="preserve">. В нарушение пункта 2 статьи 179 БК РФ, пункта  3.4 Порядка № 384 объем бюджетных ассигнований, предусмотренных муниципальными программами (подпрограммами) превышает объем бюджетных ассигнований, утвержденных бюджетом Каневского сельского поселения на 2022 год на общую сумму </w:t>
      </w:r>
      <w:r w:rsidRPr="00577458">
        <w:rPr>
          <w:rFonts w:ascii="Times New Roman" w:eastAsia="Times New Roman" w:hAnsi="Times New Roman" w:cs="Times New Roman"/>
          <w:spacing w:val="-12"/>
          <w:sz w:val="28"/>
          <w:szCs w:val="28"/>
          <w:lang w:eastAsia="ru-RU"/>
        </w:rPr>
        <w:t>11 147,1</w:t>
      </w:r>
      <w:r w:rsidRPr="00577458">
        <w:rPr>
          <w:rFonts w:ascii="Times New Roman" w:eastAsia="Times New Roman" w:hAnsi="Times New Roman" w:cs="Times New Roman"/>
          <w:b/>
          <w:spacing w:val="-12"/>
          <w:sz w:val="28"/>
          <w:szCs w:val="28"/>
          <w:lang w:eastAsia="ru-RU"/>
        </w:rPr>
        <w:t xml:space="preserve"> </w:t>
      </w:r>
      <w:r w:rsidRPr="00577458">
        <w:rPr>
          <w:rFonts w:ascii="Times New Roman" w:eastAsia="Times New Roman" w:hAnsi="Times New Roman" w:cs="Times New Roman"/>
          <w:sz w:val="28"/>
          <w:szCs w:val="28"/>
          <w:lang w:eastAsia="ru-RU"/>
        </w:rPr>
        <w:t>тыс. руб.</w:t>
      </w:r>
    </w:p>
    <w:p w14:paraId="0DF31122" w14:textId="63639F74" w:rsidR="00577458" w:rsidRPr="00577458" w:rsidRDefault="00577458" w:rsidP="005774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77458">
        <w:rPr>
          <w:rFonts w:ascii="Times New Roman" w:eastAsia="Times New Roman" w:hAnsi="Times New Roman" w:cs="Times New Roman"/>
          <w:sz w:val="28"/>
          <w:szCs w:val="28"/>
          <w:lang w:eastAsia="ru-RU"/>
        </w:rPr>
        <w:t>. В нарушение части 3 статьи 179 БК РФ, пункта 4.7 Порядка № 384 координаторами муниципальных программ подготовленные доклады о ходе реализации муниципальных программ, содержат недостоверные</w:t>
      </w:r>
      <w:r w:rsidRPr="00577458">
        <w:rPr>
          <w:rFonts w:ascii="Times New Roman" w:eastAsia="Times New Roman" w:hAnsi="Times New Roman" w:cs="Times New Roman"/>
          <w:b/>
          <w:sz w:val="28"/>
          <w:szCs w:val="28"/>
          <w:lang w:eastAsia="ru-RU"/>
        </w:rPr>
        <w:t xml:space="preserve"> </w:t>
      </w:r>
      <w:r w:rsidRPr="00577458">
        <w:rPr>
          <w:rFonts w:ascii="Times New Roman" w:eastAsia="Times New Roman" w:hAnsi="Times New Roman" w:cs="Times New Roman"/>
          <w:sz w:val="28"/>
          <w:szCs w:val="28"/>
          <w:lang w:eastAsia="ru-RU"/>
        </w:rPr>
        <w:t xml:space="preserve"> сведения о </w:t>
      </w:r>
      <w:r w:rsidRPr="00577458">
        <w:rPr>
          <w:rFonts w:ascii="Times New Roman" w:eastAsia="Times New Roman" w:hAnsi="Times New Roman" w:cs="Times New Roman"/>
          <w:sz w:val="28"/>
          <w:szCs w:val="28"/>
          <w:shd w:val="clear" w:color="auto" w:fill="FFFFFF"/>
          <w:lang w:eastAsia="ru-RU"/>
        </w:rPr>
        <w:t>запланированном объеме затрат на реализацию мероприятий программы согласно действующих муниципальных правовых актов</w:t>
      </w:r>
      <w:r w:rsidRPr="00577458">
        <w:rPr>
          <w:rFonts w:ascii="Times New Roman" w:eastAsia="Times New Roman" w:hAnsi="Times New Roman" w:cs="Times New Roman"/>
          <w:sz w:val="28"/>
          <w:szCs w:val="28"/>
          <w:lang w:eastAsia="ru-RU"/>
        </w:rPr>
        <w:t>, что привело к недостоверной оценке эффективности реализации муниципальных программ   за 2022 год.</w:t>
      </w:r>
    </w:p>
    <w:p w14:paraId="40E4F588" w14:textId="2BACB0C6" w:rsidR="00577458" w:rsidRPr="00577458" w:rsidRDefault="00577458" w:rsidP="0057745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577458">
        <w:rPr>
          <w:rFonts w:ascii="Times New Roman" w:eastAsia="Calibri" w:hAnsi="Times New Roman" w:cs="Times New Roman"/>
          <w:sz w:val="28"/>
          <w:szCs w:val="28"/>
        </w:rPr>
        <w:t xml:space="preserve">. В приложениях № 2,3,4 к проекту решения об исполнении бюджета за 2022 год допущены нарушения требований </w:t>
      </w:r>
      <w:r w:rsidRPr="00577458">
        <w:rPr>
          <w:rFonts w:ascii="Times New Roman" w:eastAsia="Times New Roman" w:hAnsi="Times New Roman" w:cs="Times New Roman"/>
          <w:sz w:val="28"/>
          <w:szCs w:val="28"/>
          <w:lang w:eastAsia="ru-RU"/>
        </w:rPr>
        <w:t>Приказов №85н, №75н в части наименования кодов источников финансирования дефицитов бюджетов</w:t>
      </w:r>
      <w:r w:rsidRPr="00577458">
        <w:rPr>
          <w:rFonts w:ascii="Times New Roman" w:eastAsia="Calibri" w:hAnsi="Times New Roman" w:cs="Times New Roman"/>
          <w:sz w:val="28"/>
          <w:szCs w:val="28"/>
        </w:rPr>
        <w:t xml:space="preserve">, </w:t>
      </w:r>
      <w:r w:rsidRPr="00577458">
        <w:rPr>
          <w:rFonts w:ascii="Times New Roman" w:eastAsia="Times New Roman" w:hAnsi="Times New Roman" w:cs="Times New Roman"/>
          <w:sz w:val="28"/>
          <w:szCs w:val="28"/>
          <w:lang w:eastAsia="ru-RU"/>
        </w:rPr>
        <w:t>кодов разделов, подразделов, видов расходов классификации расходов бюджета.</w:t>
      </w:r>
    </w:p>
    <w:p w14:paraId="2AAC3461" w14:textId="77777777"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Кроме этого, установлены многочисленные факты несоблюдения </w:t>
      </w:r>
      <w:r w:rsidRPr="00577458">
        <w:rPr>
          <w:rFonts w:ascii="Times New Roman" w:eastAsia="Calibri" w:hAnsi="Times New Roman" w:cs="Times New Roman"/>
          <w:sz w:val="28"/>
          <w:szCs w:val="28"/>
        </w:rPr>
        <w:t>Правил применения целевых статей расходов поселения</w:t>
      </w:r>
      <w:r w:rsidRPr="00577458">
        <w:rPr>
          <w:rFonts w:ascii="Times New Roman" w:eastAsia="Times New Roman" w:hAnsi="Times New Roman" w:cs="Times New Roman"/>
          <w:sz w:val="28"/>
          <w:szCs w:val="28"/>
          <w:lang w:eastAsia="ru-RU"/>
        </w:rPr>
        <w:t xml:space="preserve"> в части наименования целевых статей расходов при формировании отчета об исполнении бюджета. </w:t>
      </w:r>
    </w:p>
    <w:p w14:paraId="2B623C24" w14:textId="7E3059FD"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А также в Текстовой части проекта </w:t>
      </w:r>
      <w:r w:rsidRPr="00577458">
        <w:rPr>
          <w:rFonts w:ascii="Times New Roman" w:eastAsia="Calibri" w:hAnsi="Times New Roman" w:cs="Times New Roman"/>
          <w:sz w:val="28"/>
          <w:szCs w:val="28"/>
        </w:rPr>
        <w:t>отчета об исполнении бюджета</w:t>
      </w:r>
      <w:r w:rsidRPr="00577458">
        <w:rPr>
          <w:rFonts w:ascii="Times New Roman" w:eastAsia="Times New Roman" w:hAnsi="Times New Roman" w:cs="Times New Roman"/>
          <w:sz w:val="28"/>
          <w:szCs w:val="28"/>
          <w:lang w:eastAsia="ru-RU"/>
        </w:rPr>
        <w:t xml:space="preserve">, Приложениях №2 и №4 содержатся технические ошибки в части предлагаемых к утверждению доходов бюджета, расходов бюджета, дефицита бюджета, кассового исполнения расходов бюджета, источников финансирования дефицита бюджета. </w:t>
      </w:r>
      <w:r w:rsidR="00E1308A" w:rsidRPr="00577458">
        <w:rPr>
          <w:rFonts w:ascii="Times New Roman" w:eastAsia="Times New Roman" w:hAnsi="Times New Roman" w:cs="Times New Roman"/>
          <w:sz w:val="28"/>
          <w:szCs w:val="28"/>
          <w:lang w:eastAsia="ru-RU"/>
        </w:rPr>
        <w:t>Кроме этого,</w:t>
      </w:r>
      <w:r w:rsidRPr="00577458">
        <w:rPr>
          <w:rFonts w:ascii="Times New Roman" w:eastAsia="Times New Roman" w:hAnsi="Times New Roman" w:cs="Times New Roman"/>
          <w:sz w:val="28"/>
          <w:szCs w:val="28"/>
          <w:lang w:eastAsia="ru-RU"/>
        </w:rPr>
        <w:t xml:space="preserve"> </w:t>
      </w:r>
      <w:r w:rsidRPr="00577458">
        <w:rPr>
          <w:rFonts w:ascii="Times New Roman" w:eastAsia="Calibri" w:hAnsi="Times New Roman" w:cs="Times New Roman"/>
          <w:sz w:val="28"/>
          <w:szCs w:val="28"/>
        </w:rPr>
        <w:t xml:space="preserve">в нарушение статьи 9 БК РФ </w:t>
      </w:r>
      <w:r w:rsidRPr="00577458">
        <w:rPr>
          <w:rFonts w:ascii="Times New Roman" w:eastAsia="Times New Roman" w:hAnsi="Times New Roman" w:cs="Times New Roman"/>
          <w:sz w:val="28"/>
          <w:szCs w:val="28"/>
          <w:lang w:eastAsia="ru-RU"/>
        </w:rPr>
        <w:t xml:space="preserve">при формировании и исполнении бюджета применялась бюджетная </w:t>
      </w:r>
      <w:r w:rsidRPr="00577458">
        <w:rPr>
          <w:rFonts w:ascii="Times New Roman" w:eastAsia="Times New Roman" w:hAnsi="Times New Roman" w:cs="Times New Roman"/>
          <w:sz w:val="28"/>
          <w:szCs w:val="28"/>
          <w:lang w:eastAsia="ru-RU"/>
        </w:rPr>
        <w:lastRenderedPageBreak/>
        <w:t xml:space="preserve">классификация </w:t>
      </w:r>
      <w:r w:rsidRPr="00577458">
        <w:rPr>
          <w:rFonts w:ascii="Times New Roman" w:eastAsia="Calibri" w:hAnsi="Times New Roman" w:cs="Times New Roman"/>
          <w:sz w:val="28"/>
          <w:szCs w:val="28"/>
        </w:rPr>
        <w:t>не установленная Правилами применения целевых статей расходов поселения.</w:t>
      </w:r>
    </w:p>
    <w:p w14:paraId="7C3BBB89" w14:textId="5C0FF191" w:rsidR="00577458" w:rsidRPr="00577458" w:rsidRDefault="00577458" w:rsidP="0057745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На основании изложенного, Контрольно-счетная палата муниципального образования Каневской район предложила:</w:t>
      </w:r>
    </w:p>
    <w:p w14:paraId="1A968177" w14:textId="77777777" w:rsidR="00577458" w:rsidRPr="00577458" w:rsidRDefault="00577458" w:rsidP="00577458">
      <w:pPr>
        <w:numPr>
          <w:ilvl w:val="0"/>
          <w:numId w:val="3"/>
        </w:numPr>
        <w:shd w:val="clear" w:color="auto" w:fill="FFFFFF"/>
        <w:spacing w:after="0" w:line="240" w:lineRule="auto"/>
        <w:ind w:left="-426" w:firstLine="993"/>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администрации Каневского сельского поселения: </w:t>
      </w:r>
    </w:p>
    <w:p w14:paraId="1AF16E1A" w14:textId="77777777" w:rsidR="00577458" w:rsidRPr="00577458" w:rsidRDefault="00577458" w:rsidP="00577458">
      <w:pPr>
        <w:numPr>
          <w:ilvl w:val="0"/>
          <w:numId w:val="2"/>
        </w:numPr>
        <w:shd w:val="clear" w:color="auto" w:fill="FFFFFF"/>
        <w:spacing w:after="0" w:line="240" w:lineRule="auto"/>
        <w:ind w:left="993" w:hanging="426"/>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принять меры:</w:t>
      </w:r>
    </w:p>
    <w:p w14:paraId="3B1993F1" w14:textId="269DC45B" w:rsidR="00577458" w:rsidRPr="00577458" w:rsidRDefault="00577458" w:rsidP="005774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по устранению замечаний и нарушений, изложенных в акте по результатам внешней проверки годовой бюджетной отчетности;</w:t>
      </w:r>
    </w:p>
    <w:p w14:paraId="5F4D5CBD" w14:textId="77777777" w:rsidR="00577458" w:rsidRPr="00577458" w:rsidRDefault="00577458" w:rsidP="00577458">
      <w:pPr>
        <w:spacing w:after="0" w:line="240" w:lineRule="auto"/>
        <w:ind w:firstLine="708"/>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 по увеличению бюджетных ассигнований дорожного фонда в 2023 году на не использованный остаток отчетного года в сумме </w:t>
      </w:r>
      <w:r w:rsidRPr="00577458">
        <w:rPr>
          <w:rFonts w:ascii="Times New Roman" w:eastAsia="Times New Roman" w:hAnsi="Times New Roman" w:cs="Times New Roman"/>
          <w:sz w:val="28"/>
          <w:szCs w:val="28"/>
        </w:rPr>
        <w:t xml:space="preserve">3078,2 </w:t>
      </w:r>
      <w:r w:rsidRPr="00577458">
        <w:rPr>
          <w:rFonts w:ascii="Times New Roman" w:eastAsia="Times New Roman" w:hAnsi="Times New Roman" w:cs="Times New Roman"/>
          <w:sz w:val="28"/>
          <w:szCs w:val="28"/>
          <w:lang w:eastAsia="ru-RU"/>
        </w:rPr>
        <w:t>тыс. руб.;</w:t>
      </w:r>
    </w:p>
    <w:p w14:paraId="35EBB6D9" w14:textId="0B2293AC" w:rsidR="00577458" w:rsidRPr="00577458" w:rsidRDefault="00577458" w:rsidP="00577458">
      <w:pPr>
        <w:spacing w:after="0" w:line="240" w:lineRule="auto"/>
        <w:ind w:firstLine="708"/>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 по приведению объема финансирования, предусмотренного муниципальными программами в соответствие с лимитами бюджетных ассигнований предусмотренных в бюджете; </w:t>
      </w:r>
    </w:p>
    <w:p w14:paraId="2ED263CC" w14:textId="77777777" w:rsidR="00577458" w:rsidRPr="00577458" w:rsidRDefault="00577458" w:rsidP="00577458">
      <w:pPr>
        <w:spacing w:after="0" w:line="240" w:lineRule="auto"/>
        <w:ind w:firstLine="708"/>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по уточнению координаторами муниципальных программ докладов о ходе реализации муниципальных программ, содержащих недостоверную информацию;</w:t>
      </w:r>
    </w:p>
    <w:p w14:paraId="584B4F17" w14:textId="77777777"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по устранению нарушений Приказа №85н, Приказа №75н, Правил применения целевых статей расходов поселения в представленном проекте отчета об исполнении бюджета;</w:t>
      </w:r>
    </w:p>
    <w:p w14:paraId="5C261838" w14:textId="77777777" w:rsidR="00577458" w:rsidRPr="00577458" w:rsidRDefault="00577458" w:rsidP="00577458">
      <w:pPr>
        <w:spacing w:after="0" w:line="240" w:lineRule="auto"/>
        <w:ind w:firstLine="708"/>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bCs/>
          <w:spacing w:val="2"/>
          <w:kern w:val="36"/>
          <w:sz w:val="28"/>
          <w:szCs w:val="28"/>
          <w:lang w:eastAsia="ru-RU"/>
        </w:rPr>
        <w:t xml:space="preserve">- </w:t>
      </w:r>
      <w:r w:rsidRPr="00577458">
        <w:rPr>
          <w:rFonts w:ascii="Times New Roman" w:eastAsia="Times New Roman" w:hAnsi="Times New Roman" w:cs="Times New Roman"/>
          <w:sz w:val="28"/>
          <w:szCs w:val="28"/>
          <w:lang w:eastAsia="ru-RU"/>
        </w:rPr>
        <w:t>по внесению изменений в Правила применения целевых статей расходов в части утверждения целевых статей классификации расходов бюджета поселения.</w:t>
      </w:r>
    </w:p>
    <w:p w14:paraId="3C7C07A4" w14:textId="1BE21274" w:rsidR="00577458" w:rsidRPr="00577458" w:rsidRDefault="00577458" w:rsidP="00577458">
      <w:pPr>
        <w:numPr>
          <w:ilvl w:val="0"/>
          <w:numId w:val="2"/>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7458">
        <w:rPr>
          <w:rFonts w:ascii="Times New Roman" w:eastAsia="Times New Roman" w:hAnsi="Times New Roman" w:cs="Times New Roman"/>
          <w:sz w:val="28"/>
          <w:szCs w:val="28"/>
          <w:lang w:eastAsia="ru-RU"/>
        </w:rPr>
        <w:t xml:space="preserve">обеспечить соблюдение: </w:t>
      </w:r>
    </w:p>
    <w:p w14:paraId="7D3DFC9C" w14:textId="77777777"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требований бюджетного законодательства при осуществлении бюджетного процесса в поселении;</w:t>
      </w:r>
    </w:p>
    <w:p w14:paraId="4E10EB4D" w14:textId="77777777" w:rsidR="00577458" w:rsidRPr="00577458" w:rsidRDefault="00577458" w:rsidP="005774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xml:space="preserve">- требований БК РФ при разработке и утверждении муниципальных программ, а также соответствия объема бюджетных ассигнований, включаемых в бюджет поселения по целевым статьям </w:t>
      </w:r>
      <w:r w:rsidRPr="00577458">
        <w:rPr>
          <w:rFonts w:ascii="Times New Roman" w:eastAsia="Times New Roman" w:hAnsi="Times New Roman" w:cs="Times New Roman"/>
          <w:spacing w:val="-12"/>
          <w:sz w:val="28"/>
          <w:szCs w:val="28"/>
          <w:lang w:eastAsia="ru-RU"/>
        </w:rPr>
        <w:t>объему средств,</w:t>
      </w:r>
      <w:r w:rsidRPr="00577458">
        <w:rPr>
          <w:rFonts w:ascii="Times New Roman" w:eastAsia="Times New Roman" w:hAnsi="Times New Roman" w:cs="Times New Roman"/>
          <w:sz w:val="28"/>
          <w:szCs w:val="28"/>
          <w:lang w:eastAsia="ru-RU"/>
        </w:rPr>
        <w:t xml:space="preserve"> предусмотренных по мероприятиям муниципальных программ;</w:t>
      </w:r>
    </w:p>
    <w:p w14:paraId="7A1FC1E9" w14:textId="77777777" w:rsidR="00577458" w:rsidRPr="00577458" w:rsidRDefault="00577458" w:rsidP="00577458">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Совету Каневского сельского поселения Каневского района:</w:t>
      </w:r>
    </w:p>
    <w:p w14:paraId="2F5EF8CA" w14:textId="77777777" w:rsidR="00577458" w:rsidRPr="00577458" w:rsidRDefault="00577458" w:rsidP="0057745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7458">
        <w:rPr>
          <w:rFonts w:ascii="Times New Roman" w:eastAsia="Times New Roman" w:hAnsi="Times New Roman" w:cs="Times New Roman"/>
          <w:sz w:val="28"/>
          <w:szCs w:val="28"/>
          <w:lang w:eastAsia="ru-RU"/>
        </w:rPr>
        <w:t>- в соответствии нормами статьи 33 Положения о бюджетном процессе  принять решение об отклонении проекта решения «Об утверждении отчёта об исполнении бюджета Каневского сельского поселения Каневского района за 2022 год» и его возврате администрации Каневского сельского поселения для устранения фактов недостоверного отражения сведений характеризующих исполнение бюджета по доходам, расходам и источникам финансирования дефицита бюджета.</w:t>
      </w:r>
    </w:p>
    <w:p w14:paraId="06823B4F" w14:textId="77777777" w:rsidR="003355DF" w:rsidRPr="003355DF" w:rsidRDefault="003355DF" w:rsidP="00577458">
      <w:pPr>
        <w:autoSpaceDE w:val="0"/>
        <w:autoSpaceDN w:val="0"/>
        <w:adjustRightInd w:val="0"/>
        <w:spacing w:after="0"/>
        <w:ind w:firstLine="720"/>
        <w:jc w:val="both"/>
        <w:rPr>
          <w:rFonts w:ascii="Times New Roman" w:hAnsi="Times New Roman" w:cs="Times New Roman"/>
          <w:sz w:val="28"/>
          <w:szCs w:val="28"/>
        </w:rPr>
      </w:pPr>
    </w:p>
    <w:sectPr w:rsidR="003355DF" w:rsidRPr="00335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76432"/>
    <w:multiLevelType w:val="hybridMultilevel"/>
    <w:tmpl w:val="F75C45A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57B2409"/>
    <w:multiLevelType w:val="hybridMultilevel"/>
    <w:tmpl w:val="4940A5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930196"/>
    <w:multiLevelType w:val="hybridMultilevel"/>
    <w:tmpl w:val="F6388630"/>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 w15:restartNumberingAfterBreak="0">
    <w:nsid w:val="78232FE0"/>
    <w:multiLevelType w:val="hybridMultilevel"/>
    <w:tmpl w:val="510801F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5DF"/>
    <w:rsid w:val="003355DF"/>
    <w:rsid w:val="00450CAF"/>
    <w:rsid w:val="0050104B"/>
    <w:rsid w:val="00577458"/>
    <w:rsid w:val="008F5457"/>
    <w:rsid w:val="00B4371A"/>
    <w:rsid w:val="00E13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34AB"/>
  <w15:docId w15:val="{B510EC32-1AEC-488C-9D28-8AD2A281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DF"/>
    <w:pPr>
      <w:ind w:left="720"/>
      <w:contextualSpacing/>
    </w:pPr>
    <w:rPr>
      <w:rFonts w:ascii="Calibri" w:eastAsia="Calibri" w:hAnsi="Calibri" w:cs="Times New Roman"/>
    </w:rPr>
  </w:style>
  <w:style w:type="paragraph" w:styleId="a4">
    <w:name w:val="No Spacing"/>
    <w:link w:val="a5"/>
    <w:uiPriority w:val="1"/>
    <w:qFormat/>
    <w:rsid w:val="003355DF"/>
    <w:pPr>
      <w:spacing w:after="0" w:line="240" w:lineRule="auto"/>
      <w:jc w:val="both"/>
    </w:pPr>
    <w:rPr>
      <w:rFonts w:ascii="Times New Roman" w:eastAsia="Calibri" w:hAnsi="Times New Roman" w:cs="Times New Roman"/>
      <w:sz w:val="28"/>
    </w:rPr>
  </w:style>
  <w:style w:type="character" w:customStyle="1" w:styleId="a5">
    <w:name w:val="Без интервала Знак"/>
    <w:link w:val="a4"/>
    <w:uiPriority w:val="1"/>
    <w:rsid w:val="003355D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Гончарова</dc:creator>
  <cp:lastModifiedBy>Оксана Кошель</cp:lastModifiedBy>
  <cp:revision>6</cp:revision>
  <cp:lastPrinted>2024-01-11T07:01:00Z</cp:lastPrinted>
  <dcterms:created xsi:type="dcterms:W3CDTF">2024-01-11T05:17:00Z</dcterms:created>
  <dcterms:modified xsi:type="dcterms:W3CDTF">2024-01-11T10:30:00Z</dcterms:modified>
</cp:coreProperties>
</file>