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/>
        <w:drawing>
          <wp:inline distT="0" distB="0" distL="0" distR="0">
            <wp:extent cx="467360" cy="6292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>
          <w:rFonts w:eastAsia="Times New Roman"/>
          <w:kern w:val="0"/>
          <w:sz w:val="4"/>
          <w:szCs w:val="4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sz w:val="16"/>
          <w:szCs w:val="16"/>
          <w:lang w:eastAsia="ar-SA" w:bidi="ar-SA"/>
        </w:rPr>
      </w:pPr>
      <w:r>
        <w:rPr>
          <w:rFonts w:eastAsia="Times New Roman"/>
          <w:b/>
          <w:kern w:val="0"/>
          <w:sz w:val="16"/>
          <w:szCs w:val="16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28"/>
          <w:szCs w:val="28"/>
          <w:lang w:eastAsia="ar-SA" w:bidi="ar-SA"/>
        </w:rPr>
      </w:pPr>
      <w:r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АДМИНИСТРАЦИЯ МУНИЦИПАЛЬНОГО ОБРАЗОВАНИЯ</w:t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28"/>
          <w:szCs w:val="28"/>
          <w:lang w:eastAsia="ar-SA" w:bidi="ar-SA"/>
        </w:rPr>
      </w:pPr>
      <w:r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КАНЕВСКОЙ РАЙОН</w:t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sz w:val="8"/>
          <w:szCs w:val="8"/>
          <w:lang w:eastAsia="ar-SA" w:bidi="ar-SA"/>
        </w:rPr>
      </w:pPr>
      <w:r>
        <w:rPr>
          <w:rFonts w:eastAsia="Times New Roman"/>
          <w:b/>
          <w:kern w:val="0"/>
          <w:sz w:val="8"/>
          <w:szCs w:val="8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32"/>
          <w:szCs w:val="32"/>
          <w:lang w:eastAsia="ar-SA" w:bidi="ar-SA"/>
        </w:rPr>
      </w:pPr>
      <w:r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  <w:t>ПОСТАНОВЛЕНИЕ</w:t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lang w:eastAsia="ar-SA" w:bidi="ar-SA"/>
        </w:rPr>
      </w:pPr>
      <w:r>
        <w:rPr>
          <w:rFonts w:eastAsia="Times New Roman"/>
          <w:b/>
          <w:kern w:val="0"/>
          <w:lang w:eastAsia="ar-SA" w:bidi="ar-SA"/>
        </w:rPr>
      </w:r>
    </w:p>
    <w:p>
      <w:pPr>
        <w:pStyle w:val="Normal"/>
        <w:widowControl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/>
          <w:kern w:val="0"/>
          <w:sz w:val="28"/>
          <w:szCs w:val="28"/>
          <w:u w:val="single"/>
          <w:lang w:eastAsia="ar-SA" w:bidi="ar-SA"/>
        </w:rPr>
        <w:t>28.09.2018 г.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                                                           №</w:t>
      </w:r>
      <w:r>
        <w:rPr>
          <w:rFonts w:eastAsia="Times New Roman"/>
          <w:kern w:val="0"/>
          <w:sz w:val="28"/>
          <w:szCs w:val="28"/>
          <w:u w:val="single"/>
          <w:lang w:eastAsia="ar-SA" w:bidi="ar-SA"/>
        </w:rPr>
        <w:t>1404</w:t>
      </w:r>
    </w:p>
    <w:p>
      <w:pPr>
        <w:pStyle w:val="Normal"/>
        <w:widowControl/>
        <w:jc w:val="center"/>
        <w:rPr>
          <w:rFonts w:eastAsia="Times New Roman"/>
          <w:kern w:val="0"/>
          <w:sz w:val="26"/>
          <w:szCs w:val="26"/>
          <w:lang w:eastAsia="ar-SA" w:bidi="ar-SA"/>
        </w:rPr>
      </w:pPr>
      <w:r>
        <w:rPr>
          <w:rFonts w:eastAsia="Times New Roman"/>
          <w:kern w:val="0"/>
          <w:sz w:val="26"/>
          <w:szCs w:val="26"/>
          <w:lang w:eastAsia="ar-SA" w:bidi="ar-SA"/>
        </w:rPr>
        <w:t>ст-ца Каневская</w:t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>
          <w:rFonts w:eastAsia="Times New Roman"/>
          <w:b/>
          <w:bCs/>
          <w:kern w:val="0"/>
          <w:sz w:val="28"/>
          <w:szCs w:val="32"/>
          <w:lang w:eastAsia="ar-SA" w:bidi="ar-SA"/>
        </w:rPr>
        <w:t>Об утверждении</w:t>
      </w:r>
      <w:r>
        <w:rPr>
          <w:rFonts w:eastAsia="Times New Roman"/>
          <w:b/>
          <w:kern w:val="0"/>
          <w:sz w:val="28"/>
          <w:szCs w:val="32"/>
          <w:lang w:eastAsia="ar-SA" w:bidi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/>
        <w:t xml:space="preserve">(с изменениями: от 10 апреля 2019 года №665; от 11 декабря 2019 года №2177; от 4 марта 2020 года №352; от 20 июля 2020 года №1015; от 14 октября 2020 года №1681; от </w:t>
      </w:r>
      <w:r>
        <w:rPr/>
        <w:t>18 декабря 2020 года №2184</w:t>
      </w:r>
      <w:r>
        <w:rPr/>
        <w:t>)</w:t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>
          <w:rFonts w:eastAsia="Times New Roman"/>
          <w:b/>
          <w:kern w:val="0"/>
          <w:sz w:val="28"/>
          <w:szCs w:val="32"/>
          <w:lang w:eastAsia="ar-SA" w:bidi="ar-SA"/>
        </w:rPr>
      </w:r>
    </w:p>
    <w:p>
      <w:pPr>
        <w:pStyle w:val="Normal"/>
        <w:widowControl/>
        <w:ind w:firstLine="708"/>
        <w:jc w:val="center"/>
        <w:rPr>
          <w:rFonts w:eastAsia="Times New Roman"/>
          <w:kern w:val="0"/>
          <w:sz w:val="28"/>
          <w:szCs w:val="32"/>
          <w:lang w:eastAsia="ar-SA" w:bidi="ar-SA"/>
        </w:rPr>
      </w:pPr>
      <w:r>
        <w:rPr>
          <w:rFonts w:eastAsia="Times New Roman"/>
          <w:kern w:val="0"/>
          <w:sz w:val="28"/>
          <w:szCs w:val="32"/>
          <w:lang w:eastAsia="ar-SA" w:bidi="ar-SA"/>
        </w:rPr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Каневского района, в соответствии со </w:t>
      </w:r>
      <w:hyperlink r:id="rId3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статьей 179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Бюджетного кодекса Российской Федерации. </w:t>
      </w:r>
      <w:hyperlink r:id="rId4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Федеральным законом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от 24 июля 2007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5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Законом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Краснодарского края от 4 апреля 2008 года № 1448-КЗ «О развитии малого и 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6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постановлением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       п о с т а н о в л я ю:</w:t>
      </w:r>
    </w:p>
    <w:p>
      <w:pPr>
        <w:pStyle w:val="Normal"/>
        <w:widowControl/>
        <w:ind w:firstLine="708"/>
        <w:jc w:val="both"/>
        <w:rPr>
          <w:rFonts w:eastAsia="Times New Roman"/>
          <w:color w:val="000000"/>
          <w:kern w:val="0"/>
          <w:sz w:val="28"/>
          <w:highlight w:val="white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1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>
        <w:rPr>
          <w:rFonts w:eastAsia="Times New Roman"/>
          <w:kern w:val="0"/>
          <w:sz w:val="28"/>
          <w:szCs w:val="32"/>
          <w:lang w:eastAsia="ar-SA" w:bidi="ar-SA"/>
        </w:rPr>
        <w:t>на 2019-2024 годы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>» (далее - Программа) согласно приложению.</w:t>
      </w:r>
    </w:p>
    <w:p>
      <w:pPr>
        <w:pStyle w:val="Normal"/>
        <w:widowControl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2. </w:t>
      </w:r>
      <w:r>
        <w:rPr>
          <w:rFonts w:eastAsia="Times New Roman"/>
          <w:kern w:val="0"/>
          <w:sz w:val="28"/>
          <w:shd w:fill="FFFFFF" w:val="clear"/>
          <w:lang w:eastAsia="ar-SA" w:bidi="ar-SA"/>
        </w:rPr>
        <w:t>Финансовому управлению администрации муниципального образования Каневской район (Б</w:t>
      </w:r>
      <w:r>
        <w:rPr>
          <w:rFonts w:eastAsia="Times New Roman"/>
          <w:kern w:val="0"/>
          <w:sz w:val="28"/>
          <w:lang w:eastAsia="ar-SA" w:bidi="ar-SA"/>
        </w:rPr>
        <w:t xml:space="preserve">итюков) предусмотреть в муниципальном бюджете средства для реализации муниципальной программы 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>
        <w:rPr>
          <w:rFonts w:eastAsia="Times New Roman"/>
          <w:kern w:val="0"/>
          <w:sz w:val="28"/>
          <w:lang w:eastAsia="ar-SA" w:bidi="ar-SA"/>
        </w:rPr>
        <w:t>.</w:t>
      </w:r>
    </w:p>
    <w:p>
      <w:pPr>
        <w:pStyle w:val="Normal"/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lang w:eastAsia="ar-SA" w:bidi="ar-SA"/>
        </w:rPr>
        <w:t xml:space="preserve">3. </w:t>
      </w:r>
      <w:r>
        <w:rPr>
          <w:rFonts w:eastAsia="Times New Roman"/>
          <w:kern w:val="0"/>
          <w:sz w:val="28"/>
          <w:szCs w:val="28"/>
          <w:lang w:eastAsia="ar-SA" w:bidi="ar-SA"/>
        </w:rPr>
        <w:t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информационно-телекоммуникационной сети «Интернет»</w:t>
      </w:r>
      <w:r>
        <w:rPr>
          <w:rFonts w:eastAsia="Times New Roman"/>
          <w:kern w:val="0"/>
          <w:sz w:val="28"/>
          <w:szCs w:val="28"/>
        </w:rPr>
        <w:t>.</w:t>
      </w:r>
    </w:p>
    <w:p>
      <w:pPr>
        <w:pStyle w:val="Normal"/>
        <w:widowControl/>
        <w:ind w:firstLine="708"/>
        <w:jc w:val="both"/>
        <w:rPr>
          <w:rFonts w:eastAsia="Lucida Sans Unicode" w:cs="Tahoma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</w:t>
      </w:r>
      <w:r>
        <w:rPr>
          <w:rFonts w:eastAsia="Lucida Sans Unicode" w:cs="Tahoma"/>
          <w:kern w:val="0"/>
          <w:sz w:val="28"/>
          <w:szCs w:val="28"/>
        </w:rPr>
        <w:t>. Контроль за выполнением настоящего постановления возложить на за</w:t>
        <w:softHyphen/>
        <w:t>местителя главы муниципального образования Каневской район Н.Н. Бурба.</w:t>
      </w:r>
    </w:p>
    <w:p>
      <w:pPr>
        <w:pStyle w:val="Normal"/>
        <w:widowControl/>
        <w:suppressAutoHyphens w:val="false"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 xml:space="preserve">5. Постановление вступает в силу со дня его подписания, но не ранее        1 января 2019 года. 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Глава муниципального образования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Каневской район</w:t>
        <w:tab/>
        <w:tab/>
        <w:t xml:space="preserve">                                                             А.В. Герасименко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tbl>
      <w:tblPr>
        <w:tblpPr w:bottomFromText="0" w:horzAnchor="margin" w:leftFromText="180" w:rightFromText="180" w:tblpX="0" w:tblpY="9196" w:topFromText="0" w:vertAnchor="page"/>
        <w:tblW w:w="96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09"/>
        <w:gridCol w:w="5067"/>
      </w:tblGrid>
      <w:tr>
        <w:trPr>
          <w:trHeight w:val="2237" w:hRule="atLeast"/>
        </w:trPr>
        <w:tc>
          <w:tcPr>
            <w:tcW w:w="460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6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Каневской район</w:t>
            </w:r>
          </w:p>
          <w:p>
            <w:pPr>
              <w:pStyle w:val="Normal"/>
              <w:ind w:left="-17" w:firstLine="17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1</w:t>
            </w:r>
            <w:r>
              <w:rPr>
                <w:rFonts w:cs="Calibri"/>
                <w:sz w:val="28"/>
                <w:szCs w:val="28"/>
                <w:u w:val="single"/>
              </w:rPr>
              <w:t>8</w:t>
            </w:r>
            <w:r>
              <w:rPr>
                <w:rFonts w:cs="Calibri"/>
                <w:sz w:val="28"/>
                <w:szCs w:val="28"/>
                <w:u w:val="single"/>
              </w:rPr>
              <w:t>.1</w:t>
            </w:r>
            <w:r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.2020 </w:t>
            </w:r>
            <w:r>
              <w:rPr>
                <w:rFonts w:cs="Calibri"/>
                <w:sz w:val="28"/>
                <w:szCs w:val="28"/>
              </w:rPr>
              <w:t xml:space="preserve"> № </w:t>
            </w: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  <w:u w:val="single"/>
              </w:rPr>
              <w:t>4</w:t>
            </w:r>
          </w:p>
          <w:p>
            <w:pPr>
              <w:pStyle w:val="Normal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«ПРИЛОЖЕНИЕ</w:t>
            </w:r>
          </w:p>
          <w:p>
            <w:pPr>
              <w:pStyle w:val="Normal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УТВЕРЖДЕНА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Каневской район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от 28.09.2018 г. №1404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(в редакции постановления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администрации муниципального образования Каневской район)</w:t>
            </w:r>
            <w:bookmarkStart w:id="0" w:name="_GoBack1"/>
            <w:bookmarkEnd w:id="0"/>
          </w:p>
          <w:p>
            <w:pPr>
              <w:pStyle w:val="Normal"/>
              <w:snapToGrid w:val="false"/>
              <w:ind w:left="-1434" w:firstLine="1275"/>
              <w:jc w:val="center"/>
              <w:rPr/>
            </w:pP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от</w:t>
            </w:r>
            <w:bookmarkStart w:id="1" w:name="_GoBack2"/>
            <w:bookmarkEnd w:id="1"/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 xml:space="preserve"> 1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8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.1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2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 xml:space="preserve">.2020  № </w:t>
            </w: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2</w:t>
            </w:r>
            <w:r>
              <w:rPr>
                <w:sz w:val="28"/>
                <w:szCs w:val="28"/>
                <w:highlight w:val="white"/>
                <w:u w:val="single"/>
                <w:shd w:fill="FFFFFF" w:val="clear"/>
              </w:rPr>
              <w:t>18</w:t>
            </w:r>
            <w:r>
              <w:rPr>
                <w:sz w:val="28"/>
                <w:szCs w:val="28"/>
                <w:highlight w:val="white"/>
                <w:u w:val="single"/>
                <w:shd w:fill="FFFFFF" w:val="clear"/>
              </w:rPr>
              <w:t>4</w:t>
            </w:r>
          </w:p>
          <w:p>
            <w:pPr>
              <w:pStyle w:val="Normal"/>
              <w:snapToGrid w:val="false"/>
              <w:ind w:hanging="3253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  <w:tab/>
      </w:r>
    </w:p>
    <w:p>
      <w:pPr>
        <w:pStyle w:val="Normal"/>
        <w:jc w:val="center"/>
        <w:rPr/>
      </w:pPr>
      <w:r>
        <w:rPr/>
        <w:tab/>
      </w:r>
      <w:r>
        <w:rPr>
          <w:bCs/>
          <w:sz w:val="28"/>
          <w:szCs w:val="28"/>
        </w:rPr>
        <w:t>МУНИЦИПАЛЬНАЯ ПРОГРАММА</w:t>
      </w:r>
    </w:p>
    <w:p>
      <w:pPr>
        <w:pStyle w:val="Normal"/>
        <w:jc w:val="center"/>
        <w:rPr/>
      </w:pPr>
      <w:r>
        <w:rPr>
          <w:sz w:val="28"/>
          <w:szCs w:val="28"/>
        </w:rPr>
        <w:t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>
      <w:pPr>
        <w:pStyle w:val="Normal"/>
        <w:ind w:left="0" w:right="0" w:firstLine="360"/>
        <w:rPr>
          <w:sz w:val="28"/>
          <w:szCs w:val="28"/>
        </w:rPr>
      </w:pPr>
      <w:r>
        <w:rPr>
          <w:sz w:val="28"/>
          <w:szCs w:val="28"/>
        </w:rPr>
        <w:t>муниципальной программы муниципального образования Каневской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>
            <w:pPr>
              <w:pStyle w:val="Normal"/>
              <w:tabs>
                <w:tab w:val="clear" w:pos="708"/>
                <w:tab w:val="center" w:pos="1577" w:leader="none"/>
                <w:tab w:val="left" w:pos="2310" w:leader="none"/>
              </w:tabs>
              <w:rPr/>
            </w:pPr>
            <w:r>
              <w:rPr>
                <w:sz w:val="28"/>
                <w:szCs w:val="28"/>
              </w:rPr>
              <w:t>подпрограмм</w:t>
            </w:r>
            <w:r>
              <w:rPr/>
              <w:tab/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>»;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Подпрограмма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«Формирование и продвижение экономически и инвестиционно 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>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продвижение экономически и инвестиционно - привлекательного образа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положительного имиджа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423" w:leader="none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и среднего предпринимательства, получивших информационную, консультационную поддержку; 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инвестиции в основной капитал за счет всех источников финансирования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76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-528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муниципальной программы осуществляется за счет средств бюджета муниципального образования Каневской район  и составляет 10077,3 тыс. руб., в том числе по годам: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- 1387,2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- 538,1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- 2023,0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- 2023,0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- 2023,0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- 2083,0 тыс. рублей.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ind w:left="0"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1.1. По направлению</w:t>
      </w:r>
      <w:r>
        <w:rPr>
          <w:color w:val="000000"/>
          <w:sz w:val="28"/>
          <w:szCs w:val="28"/>
        </w:rPr>
        <w:t xml:space="preserve"> </w:t>
      </w:r>
      <w:hyperlink w:anchor="sub_1000" w:tgtFrame="_blank">
        <w:r>
          <w:rPr>
            <w:rStyle w:val="Style6"/>
            <w:color w:val="000000"/>
            <w:sz w:val="28"/>
            <w:szCs w:val="28"/>
            <w:u w:val="none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</w:rPr>
        <w:t xml:space="preserve"> Малый и средний бизнес Каневского района активно развивается.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  </w:t>
      </w:r>
    </w:p>
    <w:p>
      <w:pPr>
        <w:pStyle w:val="Normal"/>
        <w:keepNext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численности субъектов предпринимательства, повышение занятости населения, увеличение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                      </w:t>
      </w:r>
    </w:p>
    <w:p>
      <w:pPr>
        <w:pStyle w:val="Normal"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принятия данной 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 xml:space="preserve">1.2. По направлению </w:t>
      </w:r>
      <w:hyperlink w:anchor="sub_1000" w:tgtFrame="_blank">
        <w:r>
          <w:rPr>
            <w:rStyle w:val="Style6"/>
            <w:rFonts w:eastAsia="Calibri"/>
            <w:bCs/>
            <w:color w:val="000000"/>
            <w:sz w:val="28"/>
            <w:szCs w:val="28"/>
            <w:u w:val="none"/>
            <w:lang w:eastAsia="ar-SA" w:bidi="ar-SA"/>
          </w:rPr>
          <w:t>подпрограммы</w:t>
        </w:r>
      </w:hyperlink>
      <w:r>
        <w:rPr>
          <w:rFonts w:eastAsia="Calibri"/>
          <w:bCs/>
          <w:sz w:val="28"/>
          <w:szCs w:val="28"/>
          <w:lang w:eastAsia="ru-RU" w:bidi="ar-SA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  <w:br/>
        <w:tab/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  <w:br/>
        <w:t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  <w:br/>
        <w:tab/>
        <w:t>В стадии реализации находится 7 инвестиционных проектов на сумму 2247,5 млн. руб.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ru-RU" w:bidi="ar-SA"/>
        </w:rPr>
        <w:t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По сравнению с 2016 годом объем инвестиций в 2017 г.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конгрессно - выставочных и имиджевых мероприятиях;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>
      <w:pPr>
        <w:pStyle w:val="Normal"/>
        <w:ind w:left="0"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2.1. Целью </w:t>
      </w:r>
      <w:r>
        <w:rPr>
          <w:bCs/>
          <w:color w:val="000000"/>
          <w:sz w:val="28"/>
          <w:szCs w:val="28"/>
        </w:rPr>
        <w:t>подпрограммы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является создание условий дальнейшего развития малого и среднего предпринимательства.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- 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</w:rPr>
        <w:t>Каневской район;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положительного имиджа малого и среднего предпринимательства;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- информационная, консультационная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tgtFrame="_blank">
        <w:r>
          <w:rPr>
            <w:rStyle w:val="Style6"/>
            <w:rFonts w:eastAsia="Times New Roman"/>
            <w:color w:val="000000"/>
            <w:sz w:val="28"/>
            <w:szCs w:val="28"/>
            <w:u w:val="none"/>
            <w:lang w:eastAsia="ru-RU"/>
          </w:rPr>
          <w:t>статье 15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период с 2019 года по 2024 год включительно.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 xml:space="preserve">2.2. </w:t>
      </w:r>
      <w:r>
        <w:rPr>
          <w:rFonts w:eastAsia="Calibri"/>
          <w:sz w:val="28"/>
          <w:szCs w:val="28"/>
          <w:lang w:eastAsia="ru-RU" w:bidi="ar-SA"/>
        </w:rPr>
        <w:t xml:space="preserve">Целью </w:t>
      </w:r>
      <w:r>
        <w:rPr>
          <w:rFonts w:eastAsia="Calibri"/>
          <w:bCs/>
          <w:sz w:val="28"/>
          <w:szCs w:val="28"/>
          <w:lang w:eastAsia="ru-RU" w:bidi="ar-SA"/>
        </w:rPr>
        <w:t>подпрограммы</w:t>
      </w:r>
      <w:r>
        <w:rPr>
          <w:rFonts w:eastAsia="Calibri"/>
          <w:b/>
          <w:bCs/>
          <w:sz w:val="28"/>
          <w:szCs w:val="28"/>
          <w:lang w:eastAsia="ru-RU" w:bidi="ar-SA"/>
        </w:rPr>
        <w:t xml:space="preserve"> </w:t>
      </w:r>
      <w:r>
        <w:rPr>
          <w:rFonts w:eastAsia="Calibri"/>
          <w:bCs/>
          <w:sz w:val="28"/>
          <w:szCs w:val="28"/>
          <w:lang w:eastAsia="ru-RU" w:bidi="ar-SA"/>
        </w:rPr>
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  <w:lang w:eastAsia="ru-RU" w:bidi="ar-SA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>
      <w:pPr>
        <w:sectPr>
          <w:headerReference w:type="default" r:id="rId7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период с 2019 года по 2024 год включительно.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«Экономическое развитие и инновационная экономика муниципального образования Каневской район на 2019-2024 годы»</w:t>
      </w:r>
    </w:p>
    <w:tbl>
      <w:tblPr>
        <w:tblW w:w="14571" w:type="dxa"/>
        <w:jc w:val="left"/>
        <w:tblInd w:w="-12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64"/>
        <w:gridCol w:w="1292"/>
        <w:gridCol w:w="998"/>
        <w:gridCol w:w="144"/>
        <w:gridCol w:w="1091"/>
        <w:gridCol w:w="141"/>
        <w:gridCol w:w="1100"/>
        <w:gridCol w:w="135"/>
        <w:gridCol w:w="1235"/>
        <w:gridCol w:w="1244"/>
        <w:gridCol w:w="1235"/>
        <w:gridCol w:w="1263"/>
      </w:tblGrid>
      <w:tr>
        <w:trPr>
          <w:trHeight w:val="386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целевого 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10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3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</w:p>
        </w:tc>
      </w:tr>
      <w:tr>
        <w:trPr>
          <w:trHeight w:val="273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/>
              <w:t xml:space="preserve">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/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инвестиции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  <w:tr>
        <w:trPr>
          <w:trHeight w:val="2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3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Подпрограмма №1</w:t>
            </w:r>
            <w:r>
              <w:rPr>
                <w:b/>
                <w:bCs/>
              </w:rPr>
              <w:t xml:space="preserve"> </w:t>
            </w:r>
            <w:r>
              <w:rPr/>
              <w:t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</w:tr>
      <w:tr>
        <w:trPr>
          <w:trHeight w:val="273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среднесписочной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предпринимательства в расчете на 1000 человек населения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2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3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Подпрограмма №2</w:t>
            </w:r>
            <w:r>
              <w:rPr>
                <w:b/>
                <w:bCs/>
              </w:rPr>
              <w:t xml:space="preserve"> </w:t>
            </w:r>
            <w:r>
              <w:rPr/>
      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</w:p>
        </w:tc>
      </w:tr>
      <w:tr>
        <w:trPr>
          <w:trHeight w:val="26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инвестиции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eastAsia="Calibri"/>
          <w:vertAlign w:val="superscript"/>
          <w:lang w:eastAsia="ar-SA" w:bidi="ar-SA"/>
        </w:rPr>
        <w:t>*</w:t>
      </w:r>
      <w:r>
        <w:rPr>
          <w:rFonts w:eastAsia="Calibri"/>
          <w:lang w:eastAsia="ar-SA" w:bidi="ar-SA"/>
        </w:rPr>
        <w:t xml:space="preserve"> Отмечается:</w:t>
      </w:r>
    </w:p>
    <w:p>
      <w:pPr>
        <w:pStyle w:val="Normal"/>
        <w:widowControl/>
        <w:ind w:left="0" w:right="0"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>
      <w:pPr>
        <w:pStyle w:val="Normal"/>
        <w:widowControl/>
        <w:ind w:left="0" w:right="0"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>
      <w:pPr>
        <w:sectPr>
          <w:headerReference w:type="default" r:id="rId8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ind w:left="0" w:right="0"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Перечень и краткое описание программы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>3.1.</w:t>
      </w:r>
      <w:r>
        <w:rPr>
          <w:bCs/>
          <w:color w:val="000000"/>
          <w:sz w:val="28"/>
          <w:szCs w:val="28"/>
        </w:rPr>
        <w:t xml:space="preserve"> Подпрограмма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3.2. </w:t>
      </w:r>
      <w:r>
        <w:rPr>
          <w:bCs/>
          <w:color w:val="000000"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 </w:t>
      </w:r>
      <w:r>
        <w:rPr>
          <w:sz w:val="28"/>
          <w:szCs w:val="28"/>
        </w:rPr>
        <w:t>направлена на развитие связей муниципального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</w:p>
    <w:p>
      <w:pPr>
        <w:sectPr>
          <w:headerReference w:type="default" r:id="rId9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Перечень основных мероприятий муниципальной программы приведен  в следующей таблице: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мероприятий муниципальной программы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«Экономическое развитие и инновационная экономика муниципального образования Каневской район                              на 2019-2024 годы»</w:t>
      </w:r>
    </w:p>
    <w:tbl>
      <w:tblPr>
        <w:tblW w:w="15506" w:type="dxa"/>
        <w:jc w:val="left"/>
        <w:tblInd w:w="-72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129"/>
        <w:gridCol w:w="1676"/>
        <w:gridCol w:w="1401"/>
        <w:gridCol w:w="960"/>
        <w:gridCol w:w="821"/>
        <w:gridCol w:w="214"/>
        <w:gridCol w:w="37"/>
        <w:gridCol w:w="851"/>
        <w:gridCol w:w="992"/>
        <w:gridCol w:w="923"/>
        <w:gridCol w:w="920"/>
        <w:gridCol w:w="1890"/>
        <w:gridCol w:w="2169"/>
      </w:tblGrid>
      <w:tr>
        <w:trPr>
          <w:trHeight w:val="425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Объем финансирования,</w:t>
            </w:r>
          </w:p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jc w:val="center"/>
              <w:rPr/>
            </w:pPr>
            <w:r>
              <w:rPr/>
              <w:t>(тыс.руб.)</w:t>
            </w:r>
          </w:p>
        </w:tc>
        <w:tc>
          <w:tcPr>
            <w:tcW w:w="5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Непосредственный</w:t>
            </w:r>
          </w:p>
          <w:p>
            <w:pPr>
              <w:pStyle w:val="Normal"/>
              <w:jc w:val="center"/>
              <w:rPr/>
            </w:pPr>
            <w:r>
              <w:rPr/>
              <w:t>результат реализации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Участник муниципальной программы</w:t>
            </w:r>
          </w:p>
        </w:tc>
      </w:tr>
      <w:tr>
        <w:trPr>
          <w:trHeight w:val="129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146" w:hRule="atLeast"/>
        </w:trPr>
        <w:tc>
          <w:tcPr>
            <w:tcW w:w="15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 xml:space="preserve">Цель: </w:t>
            </w:r>
            <w:r>
              <w:rPr>
                <w:color w:val="000000"/>
              </w:rPr>
              <w:t>Создание условий дальнейшего развития малого и среднего предпринимательства</w:t>
            </w:r>
          </w:p>
        </w:tc>
      </w:tr>
      <w:tr>
        <w:trPr>
          <w:trHeight w:val="146" w:hRule="atLeast"/>
        </w:trPr>
        <w:tc>
          <w:tcPr>
            <w:tcW w:w="15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Оказание информационной, консультационной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</w:tc>
      </w:tr>
      <w:tr>
        <w:trPr>
          <w:trHeight w:val="131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122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Субъекты малого и среднего предпринимательства</w:t>
            </w:r>
          </w:p>
        </w:tc>
      </w:tr>
      <w:tr>
        <w:trPr>
          <w:trHeight w:val="41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15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Задача: Создание положительного имиджа малого и среднего предпринимательства</w:t>
            </w:r>
          </w:p>
        </w:tc>
      </w:tr>
      <w:tr>
        <w:trPr>
          <w:trHeight w:val="182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постоянной основе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313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5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Цель:</w:t>
            </w:r>
            <w:r>
              <w:rPr/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>
        <w:trPr>
          <w:trHeight w:val="585" w:hRule="atLeast"/>
        </w:trPr>
        <w:tc>
          <w:tcPr>
            <w:tcW w:w="15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 xml:space="preserve">Задача: </w:t>
            </w:r>
            <w:r>
              <w:rPr/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>
        <w:trPr>
          <w:trHeight w:val="396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участия в выставках, форумах и прочих имиджевых  мероприятиях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заключение Соглашений о намерении реализации инвестиционных проектов не менее 1 участия  в год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Администрация МО Каневской район</w:t>
            </w:r>
          </w:p>
        </w:tc>
      </w:tr>
      <w:tr>
        <w:trPr>
          <w:trHeight w:val="41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5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5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/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>
        <w:trPr>
          <w:trHeight w:val="363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оптимизация работы инвестиционного портала МО Каневской район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Администрация МО Каневской район</w:t>
            </w:r>
          </w:p>
        </w:tc>
      </w:tr>
      <w:tr>
        <w:trPr>
          <w:trHeight w:val="40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2.3.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экономики администрации МО Каневской район</w:t>
            </w:r>
          </w:p>
        </w:tc>
      </w:tr>
      <w:tr>
        <w:trPr>
          <w:trHeight w:val="37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/>
                <w:sz w:val="22"/>
                <w:szCs w:val="22"/>
                <w:lang w:eastAsia="ar-SA" w:bidi="ar-SA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10077,3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1387,2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538,1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2083,0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4. Обоснование ресурсного обеспечения муниципальной программы</w:t>
      </w:r>
    </w:p>
    <w:p>
      <w:pPr>
        <w:pStyle w:val="Normal"/>
        <w:jc w:val="center"/>
        <w:rPr>
          <w:rFonts w:eastAsia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4.1. Общий объем финансирования муниципальной программы осуществляется за счет средств бюджета муниципального образования Каневской район  и составляет 10077,3 тыс. руб., в том числе по годам: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2019 год - 1387,2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2020 год - 538,1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2021 год - 2023,0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2022 год - 2023,0 тыс. рублей;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2023 год - 2023,0  тыс. 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2024 год - 2083,0 тыс. рублей.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 подпрограммам муниципальной программы: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ar-SA" w:bidi="ar-SA"/>
        </w:rPr>
        <w:t>4.1.1.</w:t>
      </w: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ar-SA" w:bidi="ar-SA"/>
        </w:rPr>
        <w:t>Подпрограмма</w:t>
      </w: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sz w:val="28"/>
          <w:szCs w:val="28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 2669,3 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тыс. рублей, в том числе по годам: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2019 год - 413,7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2020 год - 436,8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2021 год - 449,8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2022 год - 438,0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2023 год - 438,0 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>2024 год - 493,0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рублей.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4.1.2. </w:t>
      </w:r>
      <w:r>
        <w:rPr>
          <w:rFonts w:eastAsia="Times New Roman"/>
          <w:bCs/>
          <w:color w:val="000000"/>
          <w:sz w:val="28"/>
          <w:szCs w:val="28"/>
          <w:lang w:eastAsia="ar-SA" w:bidi="ar-SA"/>
        </w:rPr>
        <w:t>Подпрограмма</w:t>
      </w: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sz w:val="28"/>
          <w:szCs w:val="28"/>
          <w:lang w:eastAsia="ar-SA" w:bidi="ar-SA"/>
        </w:rPr>
        <w:t>«</w:t>
      </w:r>
      <w:r>
        <w:rPr>
          <w:bCs/>
          <w:sz w:val="28"/>
          <w:szCs w:val="28"/>
        </w:rPr>
        <w:t>Формирование и продвижение экономически и инвестиционно - привлекательного образа муниципального образования Каневской район на 2019-2024 годы».</w:t>
      </w:r>
      <w:r>
        <w:rPr>
          <w:sz w:val="28"/>
          <w:szCs w:val="28"/>
        </w:rPr>
        <w:t xml:space="preserve"> Общий объем финансирования подпрограммы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за счет средств бюджета муниципального образования Каневской район составляет 7408,0 тыс. рублей, в том числе по годам: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2020 год -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101,3</w:t>
      </w:r>
      <w:r>
        <w:rPr>
          <w:rFonts w:eastAsia="Times New Roman"/>
          <w:sz w:val="28"/>
          <w:szCs w:val="28"/>
          <w:lang w:eastAsia="ar-SA" w:bidi="ar-SA"/>
        </w:rPr>
        <w:t> 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2021 год - </w:t>
      </w:r>
      <w:r>
        <w:rPr>
          <w:sz w:val="28"/>
          <w:szCs w:val="28"/>
        </w:rPr>
        <w:t>1573,2</w:t>
      </w:r>
      <w:r>
        <w:rPr>
          <w:rFonts w:eastAsia="Times New Roman"/>
          <w:sz w:val="28"/>
          <w:szCs w:val="28"/>
          <w:lang w:eastAsia="ar-SA" w:bidi="ar-SA"/>
        </w:rPr>
        <w:t> 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2022 год - </w:t>
      </w:r>
      <w:r>
        <w:rPr>
          <w:sz w:val="28"/>
          <w:szCs w:val="28"/>
        </w:rPr>
        <w:t xml:space="preserve">1585,0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>2023 год - 1585,0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2024 год - </w:t>
      </w:r>
      <w:r>
        <w:rPr>
          <w:sz w:val="28"/>
          <w:szCs w:val="28"/>
        </w:rPr>
        <w:t>1590,0</w:t>
      </w:r>
      <w:r>
        <w:rPr>
          <w:rFonts w:eastAsia="Times New Roman"/>
          <w:sz w:val="28"/>
          <w:szCs w:val="28"/>
          <w:lang w:eastAsia="ar-SA" w:bidi="ar-SA"/>
        </w:rPr>
        <w:t xml:space="preserve"> тыс. рублей.</w:t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5. Методика оценки эффективности реализации муниципальной программы</w:t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Оценка эффективности реализации муниципальной программы  проводится ежегодно 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муниципального образования Каневской район от 18 августа 2014 года  №1155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6. Механизм реализации муниципальной программы</w:t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и контроль ее выполнения</w:t>
      </w:r>
    </w:p>
    <w:p>
      <w:pPr>
        <w:pStyle w:val="Normal"/>
        <w:ind w:left="0" w:right="0"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8"/>
        <w:jc w:val="both"/>
        <w:rPr/>
      </w:pPr>
      <w:bookmarkStart w:id="2" w:name="sub_410"/>
      <w:r>
        <w:rPr>
          <w:sz w:val="28"/>
          <w:szCs w:val="28"/>
        </w:rPr>
        <w:t xml:space="preserve">Текущее управление муниципальной программой </w:t>
      </w:r>
      <w:bookmarkEnd w:id="2"/>
      <w:r>
        <w:rPr>
          <w:sz w:val="28"/>
          <w:szCs w:val="28"/>
        </w:rPr>
        <w:t>осуществляет ее координатор, который: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  <w:bookmarkStart w:id="3" w:name="sub_420"/>
      <w:bookmarkEnd w:id="3"/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достижению целевых показателей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>
      <w:pPr>
        <w:pStyle w:val="Normal"/>
        <w:ind w:left="0" w:right="0" w:firstLine="708"/>
        <w:jc w:val="both"/>
        <w:rPr/>
      </w:pPr>
      <w:bookmarkStart w:id="4" w:name="sub_43"/>
      <w:r>
        <w:rPr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4"/>
      <w:r>
        <w:rPr>
          <w:sz w:val="28"/>
          <w:szCs w:val="28"/>
        </w:rPr>
        <w:t xml:space="preserve"> в соответствии с требованиями установленными </w:t>
      </w:r>
      <w:r>
        <w:rPr>
          <w:rFonts w:eastAsia="Times New Roman"/>
          <w:sz w:val="28"/>
          <w:szCs w:val="28"/>
          <w:lang w:eastAsia="ar-SA" w:bidi="ar-SA"/>
        </w:rPr>
        <w:t>постановлением администрации муниципального образования Каневской район от 18 августа 2014 года, №1155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5" w:name="sub_45"/>
      <w:bookmarkEnd w:id="5"/>
      <w:r>
        <w:rPr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6" w:name="sub_48"/>
      <w:bookmarkStart w:id="7" w:name="sub_451"/>
      <w:bookmarkStart w:id="8" w:name="sub_47"/>
      <w:bookmarkEnd w:id="6"/>
      <w:bookmarkEnd w:id="7"/>
      <w:bookmarkEnd w:id="8"/>
      <w:r>
        <w:rPr>
          <w:sz w:val="28"/>
          <w:szCs w:val="28"/>
        </w:rPr>
        <w:t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bookmarkStart w:id="9" w:name="sub_481"/>
      <w:bookmarkStart w:id="10" w:name="sub_49"/>
      <w:bookmarkEnd w:id="9"/>
      <w:bookmarkEnd w:id="10"/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11" w:name="sub_491"/>
      <w:bookmarkEnd w:id="11"/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2" w:name="sub_4100"/>
      <w:bookmarkEnd w:id="12"/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услуг, для обеспечения государственных и муниципальных нужд».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5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Начальник управления экономики 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администрации муниципального 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образования Каневской район                                                          О.И. Пужильная</w:t>
      </w:r>
    </w:p>
    <w:p>
      <w:pPr>
        <w:pStyle w:val="Normal"/>
        <w:ind w:left="0" w:right="0" w:firstLine="855"/>
        <w:jc w:val="both"/>
        <w:rPr/>
      </w:pPr>
      <w:r>
        <w:rPr/>
      </w:r>
    </w:p>
    <w:p>
      <w:pPr>
        <w:pStyle w:val="Normal"/>
        <w:ind w:left="0" w:right="0" w:firstLine="855"/>
        <w:jc w:val="both"/>
        <w:rPr/>
      </w:pPr>
      <w:r>
        <w:rPr/>
      </w:r>
    </w:p>
    <w:p>
      <w:pPr>
        <w:pStyle w:val="Normal"/>
        <w:ind w:left="0" w:right="0" w:firstLine="855"/>
        <w:jc w:val="both"/>
        <w:rPr/>
      </w:pPr>
      <w:r>
        <w:rPr/>
      </w:r>
    </w:p>
    <w:tbl>
      <w:tblPr>
        <w:tblW w:w="9838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rPr>
          <w:trHeight w:val="2745" w:hRule="atLeast"/>
        </w:trPr>
        <w:tc>
          <w:tcPr>
            <w:tcW w:w="491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ind w:left="0" w:right="0" w:firstLine="360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  <w:t>Приложение №1</w:t>
            </w:r>
          </w:p>
          <w:p>
            <w:pPr>
              <w:pStyle w:val="Normal"/>
              <w:ind w:left="0" w:right="0" w:firstLine="360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  <w:p>
            <w:pPr>
              <w:pStyle w:val="Normal"/>
              <w:ind w:left="0" w:right="0" w:firstLine="360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к муниципальной программе муниципального образования  Каневской район</w:t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left="0" w:right="0" w:firstLine="855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/>
        <w:tab/>
      </w:r>
      <w:r>
        <w:rPr>
          <w:rFonts w:eastAsia="Times New Roman"/>
          <w:bCs/>
          <w:sz w:val="28"/>
          <w:szCs w:val="28"/>
          <w:lang w:eastAsia="ar-SA" w:bidi="ar-SA"/>
        </w:rPr>
        <w:t>Подпрограмма</w:t>
      </w:r>
      <w:r>
        <w:rPr>
          <w:rFonts w:eastAsia="Times New Roman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Паспорт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tbl>
      <w:tblPr>
        <w:tblW w:w="9889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Администрация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</w:p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423" w:leader="none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получивших  информационную, консультационную поддержку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color w:val="000000"/>
                <w:sz w:val="28"/>
                <w:szCs w:val="28"/>
              </w:rPr>
              <w:t>2669,3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>тыс. рублей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, в том числе: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2019 год - 413,7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2020 год - 436,8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2021 год - 449,8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2022 год - 438,0 тыс. рублей;</w:t>
            </w:r>
          </w:p>
          <w:p>
            <w:pPr>
              <w:pStyle w:val="Normal"/>
              <w:ind w:left="0" w:right="0"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2023 год - 438,0 тыс. рублей;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         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2024 год - 493,0 тыс. рублей.</w:t>
            </w:r>
          </w:p>
        </w:tc>
      </w:tr>
    </w:tbl>
    <w:p>
      <w:pPr>
        <w:pStyle w:val="Normal"/>
        <w:tabs>
          <w:tab w:val="clear" w:pos="708"/>
          <w:tab w:val="left" w:pos="373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По направлению </w:t>
      </w:r>
      <w:hyperlink w:anchor="sub_1000" w:tgtFrame="_blank">
        <w:r>
          <w:rPr>
            <w:rStyle w:val="Style6"/>
            <w:rFonts w:eastAsia="Times New Roman"/>
            <w:bCs/>
            <w:color w:val="000000"/>
            <w:sz w:val="28"/>
            <w:szCs w:val="28"/>
            <w:u w:val="none"/>
            <w:lang w:eastAsia="ar-SA" w:bidi="ar-SA"/>
          </w:rPr>
          <w:t>подпрограммы</w:t>
        </w:r>
      </w:hyperlink>
      <w:r>
        <w:rPr>
          <w:rFonts w:eastAsia="Times New Roman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муниципальном образовании Каневской район осуществляли свою деятельность 4328,0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</w:p>
    <w:p>
      <w:pPr>
        <w:pStyle w:val="Normal"/>
        <w:keepNext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>
      <w:pPr>
        <w:pStyle w:val="Normal"/>
        <w:widowControl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</w:p>
    <w:p>
      <w:pPr>
        <w:pStyle w:val="Normal"/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rFonts w:eastAsia="Times New Roman"/>
          <w:bCs/>
          <w:sz w:val="28"/>
          <w:szCs w:val="28"/>
          <w:lang w:eastAsia="ar-SA" w:bidi="ar-SA"/>
        </w:rPr>
        <w:t>на период  2019-2024 годы</w:t>
      </w:r>
      <w:r>
        <w:rPr>
          <w:rFonts w:eastAsia="Times New Roman"/>
          <w:sz w:val="28"/>
          <w:szCs w:val="28"/>
          <w:lang w:eastAsia="ar-SA" w:bidi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</w:p>
    <w:p>
      <w:pPr>
        <w:pStyle w:val="Normal"/>
        <w:ind w:left="0" w:right="0"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Правовым основанием для разработки подпрограммы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2. Цели, задачи и целевые показатели, сроки и этапы реализации муниципальной подпрограммы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Целью подпрограммы является  создание условий дальнейшего развития малого и среднего предпринимательства.</w:t>
      </w:r>
    </w:p>
    <w:p>
      <w:pPr>
        <w:pStyle w:val="Normal"/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Для достижения поставленной цели предусматривается решение следующих задач: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color w:val="000000"/>
          <w:sz w:val="28"/>
          <w:szCs w:val="28"/>
          <w:lang w:eastAsia="ar-SA" w:bidi="ar-SA"/>
        </w:rPr>
        <w:t>- 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rFonts w:eastAsia="Times New Roman"/>
          <w:sz w:val="28"/>
          <w:szCs w:val="28"/>
          <w:lang w:eastAsia="ar-SA" w:bidi="ar-SA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8" w:leader="none"/>
        </w:tabs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- создание положительного имиджа малого и среднего предпринимательства;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8" w:leader="none"/>
        </w:tabs>
        <w:ind w:left="0" w:right="0" w:firstLine="709"/>
        <w:jc w:val="both"/>
        <w:rPr/>
      </w:pP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- оказание информационной, консультационной поддержки субъектов малого и среднего предпринимательства, </w:t>
      </w:r>
      <w:r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tgtFrame="_blank">
        <w:r>
          <w:rPr>
            <w:rStyle w:val="Style6"/>
            <w:rFonts w:eastAsia="Times New Roman"/>
            <w:color w:val="000000"/>
            <w:sz w:val="28"/>
            <w:szCs w:val="28"/>
            <w:u w:val="none"/>
            <w:lang w:eastAsia="ru-RU"/>
          </w:rPr>
          <w:t>статье 15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ar-SA"/>
        </w:rPr>
        <w:t>-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№209-ФЗ «О развитии малого и среднего предпринимательства в Российской Федерации»</w:t>
      </w:r>
      <w:r>
        <w:rPr>
          <w:rFonts w:eastAsia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>
      <w:pPr>
        <w:sectPr>
          <w:headerReference w:type="default" r:id="rId11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>
      <w:pPr>
        <w:pStyle w:val="Style16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 и целевые показатели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46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675"/>
        <w:gridCol w:w="1419"/>
        <w:gridCol w:w="1000"/>
        <w:gridCol w:w="1142"/>
        <w:gridCol w:w="1133"/>
        <w:gridCol w:w="1137"/>
        <w:gridCol w:w="1134"/>
        <w:gridCol w:w="1137"/>
        <w:gridCol w:w="1191"/>
      </w:tblGrid>
      <w:tr>
        <w:trPr>
          <w:tblHeader w:val="true"/>
          <w:trHeight w:val="386" w:hRule="atLeast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6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</w:tr>
      <w:tr>
        <w:trPr>
          <w:trHeight w:val="27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21,3</w:t>
            </w:r>
          </w:p>
        </w:tc>
      </w:tr>
      <w:tr>
        <w:trPr>
          <w:trHeight w:val="27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/>
              <w:t xml:space="preserve">муниципального образования Каневской район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>
          <w:trHeight w:val="27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Times New Roman"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/>
          <w:bCs/>
          <w:color w:val="000000"/>
          <w:sz w:val="28"/>
          <w:szCs w:val="28"/>
          <w:lang w:eastAsia="ar-SA" w:bidi="ar-SA"/>
        </w:rPr>
        <w:t>3. Перечень мероприятий подпрограммы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5891" w:type="dxa"/>
        <w:jc w:val="left"/>
        <w:tblInd w:w="-10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212"/>
        <w:gridCol w:w="1739"/>
        <w:gridCol w:w="1793"/>
        <w:gridCol w:w="813"/>
        <w:gridCol w:w="850"/>
        <w:gridCol w:w="851"/>
        <w:gridCol w:w="851"/>
        <w:gridCol w:w="850"/>
        <w:gridCol w:w="851"/>
        <w:gridCol w:w="2232"/>
        <w:gridCol w:w="2152"/>
      </w:tblGrid>
      <w:tr>
        <w:trPr>
          <w:trHeight w:val="524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Объем финансирования, </w:t>
            </w:r>
          </w:p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jc w:val="center"/>
              <w:rPr/>
            </w:pPr>
            <w:r>
              <w:rPr/>
              <w:t>(тыс.руб.)</w:t>
            </w:r>
          </w:p>
        </w:tc>
        <w:tc>
          <w:tcPr>
            <w:tcW w:w="5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Непосредственный </w:t>
            </w:r>
          </w:p>
          <w:p>
            <w:pPr>
              <w:pStyle w:val="Normal"/>
              <w:jc w:val="center"/>
              <w:rPr/>
            </w:pPr>
            <w:r>
              <w:rPr/>
              <w:t>результат реализации мероприятия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Участник муниципальной программы </w:t>
            </w:r>
          </w:p>
        </w:tc>
      </w:tr>
      <w:tr>
        <w:trPr>
          <w:trHeight w:val="2199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146" w:hRule="atLeast"/>
        </w:trPr>
        <w:tc>
          <w:tcPr>
            <w:tcW w:w="15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>Цель</w:t>
            </w:r>
            <w:r>
              <w:rPr>
                <w:rFonts w:eastAsia="Times New Roman"/>
                <w:b/>
                <w:bCs/>
                <w:lang w:eastAsia="ar-SA"/>
              </w:rPr>
              <w:t xml:space="preserve">: </w:t>
            </w:r>
            <w:r>
              <w:rPr>
                <w:rFonts w:eastAsia="Times New Roman"/>
                <w:color w:val="000000"/>
                <w:lang w:eastAsia="ar-SA"/>
              </w:rPr>
              <w:t>Создание условий дальнейшего развития малого и среднего предпринимательства</w:t>
            </w:r>
          </w:p>
        </w:tc>
      </w:tr>
      <w:tr>
        <w:trPr>
          <w:trHeight w:val="146" w:hRule="atLeast"/>
        </w:trPr>
        <w:tc>
          <w:tcPr>
            <w:tcW w:w="15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>Задача: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Оказание информационной, консультационной поддержки субъектам малого и среднего предпринимательства</w:t>
            </w:r>
          </w:p>
        </w:tc>
      </w:tr>
      <w:tr>
        <w:trPr>
          <w:trHeight w:val="131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22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Субъекты малого и среднего предпринимательства</w:t>
            </w:r>
          </w:p>
        </w:tc>
      </w:tr>
      <w:tr>
        <w:trPr>
          <w:trHeight w:val="418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3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15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Задача: Создание положительного имиджа малого и среднего предпринимательства</w:t>
            </w:r>
          </w:p>
        </w:tc>
      </w:tr>
      <w:tr>
        <w:trPr>
          <w:trHeight w:val="182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постоянной основе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313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13" w:name="__DdeLink__5071_1955271965"/>
            <w:r>
              <w:rPr/>
              <w:t>2669,3</w:t>
            </w:r>
            <w:bookmarkEnd w:id="13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430" w:hRule="atLeast"/>
        </w:trPr>
        <w:tc>
          <w:tcPr>
            <w:tcW w:w="29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2669,3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29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29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9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4. Обоснование ресурсного обеспечения подпрограммы</w:t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Общий планируемый объем финансирования подпрограммы на 2019-2024 годы за счет средств бюджета муниципального образования Каневской район составляет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2669,3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тыс. рублей</w:t>
      </w:r>
      <w:r>
        <w:rPr>
          <w:rFonts w:eastAsia="Times New Roman"/>
          <w:sz w:val="28"/>
          <w:szCs w:val="28"/>
          <w:lang w:eastAsia="ar-SA" w:bidi="ar-SA"/>
        </w:rPr>
        <w:t xml:space="preserve">, в том числе: 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2019 год - 413,7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2020 год - 436,8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2021 год - 449,8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2022 год - 438,0 тыс. рублей;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2023 год - 438,0 тыс. рублей;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          </w:t>
      </w:r>
      <w:r>
        <w:rPr>
          <w:rFonts w:eastAsia="Times New Roman"/>
          <w:sz w:val="28"/>
          <w:szCs w:val="28"/>
          <w:lang w:eastAsia="ar-SA" w:bidi="ar-SA"/>
        </w:rPr>
        <w:t>2024 год - 493,0 тыс. рублей.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rFonts w:eastAsia="Times New Roman"/>
          <w:sz w:val="28"/>
          <w:szCs w:val="28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планируемый объем финансирования подпрограммы может уточняться.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Механизм реализации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13">
        <w:r>
          <w:rPr>
            <w:rStyle w:val="Style6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14">
        <w:r>
          <w:rPr>
            <w:rStyle w:val="Style6"/>
            <w:color w:val="000000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от 24 июля 2007 года №209-ФЗ «О развитии малого и среднего предпринимательства в Российской Федерации».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координатор подпрограммы – управление экономики администрации муниципального образования Каневской район, которое: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разработку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оценку эффективности реализации подпрограммы не реже чем 1 раз в год;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информационной сети «Интернет» текста подпрограммы, а также информации о ходе и результатах реализации подпрограммы;</w:t>
        <w:tab/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                                                          О.И. Пужильная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ind w:left="0" w:right="0"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3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rPr>
          <w:trHeight w:val="2745" w:hRule="atLeast"/>
        </w:trPr>
        <w:tc>
          <w:tcPr>
            <w:tcW w:w="491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ind w:left="0" w:right="0" w:firstLine="27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  <w:t>Приложение №2</w:t>
            </w:r>
          </w:p>
          <w:p>
            <w:pPr>
              <w:pStyle w:val="Normal"/>
              <w:ind w:left="0" w:right="0" w:firstLine="735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к муниципальной программе    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>Подпрограмма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 м</w:t>
      </w:r>
      <w:r>
        <w:rPr>
          <w:rFonts w:eastAsia="Times New Roman"/>
          <w:sz w:val="28"/>
          <w:szCs w:val="28"/>
          <w:lang w:eastAsia="ar-SA" w:bidi="ar-SA"/>
        </w:rPr>
        <w:t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 xml:space="preserve">Паспорт 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>Подпрограммы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520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Администрация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Объем </w:t>
            </w:r>
            <w:r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 xml:space="preserve">7408,0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 тыс. рублей, в том числе: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2019 год - </w:t>
            </w:r>
            <w:r>
              <w:rPr>
                <w:sz w:val="28"/>
                <w:szCs w:val="28"/>
              </w:rPr>
              <w:t xml:space="preserve">973,5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2020 год -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>101,3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 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2021 год - </w:t>
            </w:r>
            <w:r>
              <w:rPr>
                <w:sz w:val="28"/>
                <w:szCs w:val="28"/>
              </w:rPr>
              <w:t>1573,2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 тыс. рублей;</w:t>
            </w:r>
          </w:p>
          <w:p>
            <w:pPr>
              <w:pStyle w:val="Normal"/>
              <w:ind w:left="0" w:right="0"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2022 год - 1585,0 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>2023 год - 1585,0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тыс. рублей;</w:t>
            </w:r>
          </w:p>
          <w:p>
            <w:pPr>
              <w:pStyle w:val="Normal"/>
              <w:ind w:left="0" w:right="0"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2024 год - </w:t>
            </w:r>
            <w:r>
              <w:rPr>
                <w:sz w:val="28"/>
                <w:szCs w:val="28"/>
              </w:rPr>
              <w:t>1590,0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 xml:space="preserve"> тыс. рублей.</w:t>
            </w:r>
          </w:p>
        </w:tc>
      </w:tr>
    </w:tbl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/>
      </w:pPr>
      <w:r>
        <w:rPr>
          <w:rFonts w:eastAsia="Times New Roman"/>
          <w:bCs/>
          <w:sz w:val="28"/>
          <w:szCs w:val="28"/>
          <w:lang w:eastAsia="ar-SA" w:bidi="ar-SA"/>
        </w:rPr>
        <w:t xml:space="preserve">1. Характеристика текущего состояния и прогноз развития </w:t>
      </w:r>
      <w:r>
        <w:rPr>
          <w:rFonts w:eastAsia="Times New Roman"/>
          <w:sz w:val="28"/>
          <w:szCs w:val="28"/>
          <w:lang w:eastAsia="ar-SA" w:bidi="ar-SA"/>
        </w:rPr>
        <w:t>Подпрограммы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«Модернизация сельскохозяйственных машин  и тракторного парка», инвестор ООО «Кубань»;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«Развитие растениеводства. Развитие машинно-тракторного парка», инвестор ПАО «Кубанская степь»;</w:t>
      </w:r>
    </w:p>
    <w:p>
      <w:pPr>
        <w:pStyle w:val="Normal"/>
        <w:widowControl/>
        <w:shd w:fill="FFFFFF" w:val="clear"/>
        <w:ind w:left="0" w:right="0" w:firstLine="708"/>
        <w:jc w:val="both"/>
        <w:rPr/>
      </w:pPr>
      <w:r>
        <w:rPr>
          <w:rFonts w:eastAsia="Calibri"/>
          <w:sz w:val="28"/>
          <w:szCs w:val="28"/>
          <w:lang w:eastAsia="ru-RU" w:bidi="ar-SA"/>
        </w:rPr>
        <w:t xml:space="preserve">- </w:t>
      </w:r>
      <w:r>
        <w:rPr>
          <w:rFonts w:eastAsia="Times New Roman" w:cs="Calibri"/>
          <w:sz w:val="28"/>
          <w:szCs w:val="28"/>
          <w:lang w:eastAsia="ar-SA" w:bidi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  <w:lang w:eastAsia="ru-RU" w:bidi="ar-SA"/>
        </w:rPr>
        <w:t>ОАО «Племзавод «Воля»;</w:t>
      </w:r>
    </w:p>
    <w:p>
      <w:pPr>
        <w:pStyle w:val="Normal"/>
        <w:widowControl/>
        <w:shd w:fill="FFFFFF" w:val="clear"/>
        <w:ind w:left="0" w:right="0" w:firstLine="708"/>
        <w:jc w:val="both"/>
        <w:rPr/>
      </w:pPr>
      <w:r>
        <w:rPr>
          <w:rFonts w:eastAsia="Calibri"/>
          <w:sz w:val="28"/>
          <w:szCs w:val="28"/>
          <w:lang w:eastAsia="ru-RU" w:bidi="ar-SA"/>
        </w:rPr>
        <w:t xml:space="preserve">- </w:t>
      </w:r>
      <w:r>
        <w:rPr>
          <w:rFonts w:eastAsia="Calibri" w:cs="Calibri"/>
          <w:sz w:val="28"/>
          <w:szCs w:val="28"/>
          <w:lang w:eastAsia="ar-SA" w:bidi="ar-SA"/>
        </w:rPr>
        <w:t xml:space="preserve">«Модернизация машинно-тракторного парка», </w:t>
      </w:r>
      <w:r>
        <w:rPr>
          <w:rFonts w:eastAsia="Calibri"/>
          <w:sz w:val="28"/>
          <w:szCs w:val="28"/>
          <w:lang w:eastAsia="ru-RU" w:bidi="ar-SA"/>
        </w:rPr>
        <w:t xml:space="preserve"> инвестор ООО «Кубань».</w:t>
        <w:br/>
        <w:tab/>
        <w:t>Находятся в стадии реализации 7 инвестиционных проектов на сумму 2247,5 млн. руб.</w:t>
      </w:r>
    </w:p>
    <w:p>
      <w:pPr>
        <w:pStyle w:val="Normal"/>
        <w:widowControl/>
        <w:shd w:fill="FFFFFF" w:val="clear"/>
        <w:ind w:left="0" w:right="0" w:firstLine="708"/>
        <w:jc w:val="both"/>
        <w:rPr/>
      </w:pPr>
      <w:r>
        <w:rPr>
          <w:rFonts w:eastAsia="Calibri"/>
          <w:sz w:val="28"/>
          <w:szCs w:val="28"/>
          <w:lang w:eastAsia="ru-RU" w:bidi="ar-SA"/>
        </w:rPr>
        <w:t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</w:p>
    <w:p>
      <w:pPr>
        <w:pStyle w:val="Normal"/>
        <w:widowControl/>
        <w:shd w:fill="FFFFFF" w:val="clear"/>
        <w:ind w:left="0" w:right="0"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>
      <w:pPr>
        <w:pStyle w:val="Normal"/>
        <w:widowControl/>
        <w:shd w:fill="FFFFFF" w:val="clear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ar-SA" w:bidi="ar-SA"/>
        </w:rPr>
        <w:t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когрессно - выставочных и имидживых мероприятиях;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360" w:right="0" w:hanging="0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2. Цели, задачи и целевые показатели сроки и этапы реализации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>
      <w:pPr>
        <w:pStyle w:val="Normal"/>
        <w:widowControl/>
        <w:shd w:fill="FFFFFF" w:val="clear"/>
        <w:ind w:left="0" w:right="0"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Реализация подпрограммы рассчитана на период с 2019 года по 2024 год включительно.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подпрограммы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41" w:type="dxa"/>
        <w:jc w:val="left"/>
        <w:tblInd w:w="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637"/>
        <w:gridCol w:w="1416"/>
        <w:gridCol w:w="1000"/>
        <w:gridCol w:w="1276"/>
        <w:gridCol w:w="1426"/>
        <w:gridCol w:w="1408"/>
        <w:gridCol w:w="1282"/>
        <w:gridCol w:w="1284"/>
        <w:gridCol w:w="1299"/>
      </w:tblGrid>
      <w:tr>
        <w:trPr>
          <w:tblHeader w:val="true"/>
          <w:trHeight w:val="386" w:hRule="atLeast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</w:tr>
      <w:tr>
        <w:trPr>
          <w:trHeight w:val="269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lang w:eastAsia="ar-SA" w:bidi="ar-SA"/>
              </w:rPr>
              <w:t xml:space="preserve">Объем </w:t>
            </w:r>
            <w:r>
              <w:rPr/>
              <w:t>инвестиции в основной капитал за счет всех источников финансирования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orient="landscape" w:w="16838" w:h="11906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мероприятий подпрограммы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ar-SA" w:bidi="ar-SA"/>
        </w:rPr>
        <w:t>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5916" w:type="dxa"/>
        <w:jc w:val="left"/>
        <w:tblInd w:w="-104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52"/>
        <w:gridCol w:w="2017"/>
        <w:gridCol w:w="1799"/>
        <w:gridCol w:w="895"/>
        <w:gridCol w:w="850"/>
        <w:gridCol w:w="992"/>
        <w:gridCol w:w="880"/>
        <w:gridCol w:w="992"/>
        <w:gridCol w:w="992"/>
        <w:gridCol w:w="2049"/>
        <w:gridCol w:w="1818"/>
      </w:tblGrid>
      <w:tr>
        <w:trPr>
          <w:trHeight w:val="317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Объем финансирования,</w:t>
            </w:r>
          </w:p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  <w:p>
            <w:pPr>
              <w:pStyle w:val="Normal"/>
              <w:jc w:val="center"/>
              <w:rPr/>
            </w:pPr>
            <w:r>
              <w:rPr/>
              <w:t>(тыс. руб.)</w:t>
            </w:r>
          </w:p>
        </w:tc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Непосредственный</w:t>
            </w:r>
          </w:p>
          <w:p>
            <w:pPr>
              <w:pStyle w:val="Normal"/>
              <w:jc w:val="center"/>
              <w:rPr/>
            </w:pPr>
            <w:r>
              <w:rPr/>
              <w:t>результат реализации мероприятия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Участник муниципальной программы</w:t>
            </w:r>
          </w:p>
        </w:tc>
      </w:tr>
      <w:tr>
        <w:trPr>
          <w:trHeight w:val="1258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>Цель:</w:t>
            </w:r>
            <w:r>
              <w:rPr/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>
        <w:trPr/>
        <w:tc>
          <w:tcPr>
            <w:tcW w:w="1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lang w:eastAsia="ar-SA"/>
              </w:rPr>
              <w:t xml:space="preserve">Задача: </w:t>
            </w:r>
            <w:r>
              <w:rPr/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>
        <w:trPr>
          <w:trHeight w:val="143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Обеспечение участия в выставках, форумах и прочих имиджевых  мероприятиях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заключение Соглашений о намерении реализации инвестиционныхменее 1 участия  в проектов не  год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Администра-ция МО Каневской район</w:t>
            </w:r>
          </w:p>
        </w:tc>
      </w:tr>
      <w:tr>
        <w:trPr>
          <w:trHeight w:val="14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6877,1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1484,8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2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/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>
        <w:trPr>
          <w:trHeight w:val="70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оптимизация работы инвестиционного портала МО Каневской район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Администра-ция МО Каневской район</w:t>
            </w:r>
          </w:p>
        </w:tc>
      </w:tr>
      <w:tr>
        <w:trPr>
          <w:trHeight w:val="70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0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center"/>
              <w:rPr/>
            </w:pPr>
            <w:r>
              <w:rPr>
                <w:rFonts w:eastAsia="Times New Roman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>7408,0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center"/>
              <w:rPr/>
            </w:pPr>
            <w:r>
              <w:rPr>
                <w:rFonts w:eastAsia="Times New Roman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>7408,0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26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sectPr>
          <w:type w:val="continuous"/>
          <w:pgSz w:orient="landscape" w:w="16838" w:h="11906"/>
          <w:pgMar w:left="1701" w:right="567" w:header="709" w:top="1134" w:footer="709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ind w:left="786" w:right="0" w:hanging="0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4. Обоснование ресурсного обеспечения подпрограммы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При планировании ресурсного обеспечения подпрограммы учитывалась  высокая социально-экономическая значимость проблемы.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Планируемый объем финансирования подпрограммы на 2019-2024 годы составляет </w:t>
      </w: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7408,0 </w:t>
      </w:r>
      <w:r>
        <w:rPr>
          <w:rFonts w:eastAsia="Times New Roman"/>
          <w:sz w:val="28"/>
          <w:szCs w:val="28"/>
          <w:lang w:eastAsia="ar-SA" w:bidi="ar-SA"/>
        </w:rPr>
        <w:t>тыс. рублей, в том числе: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2020 год -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101,3</w:t>
      </w:r>
      <w:r>
        <w:rPr/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2021 год - 1573,2 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2022 год - </w:t>
      </w:r>
      <w:r>
        <w:rPr>
          <w:sz w:val="28"/>
          <w:szCs w:val="28"/>
        </w:rPr>
        <w:t xml:space="preserve">1585,0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>2023 год - 1585,0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тыс. 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2024 год - </w:t>
      </w:r>
      <w:r>
        <w:rPr>
          <w:sz w:val="28"/>
          <w:szCs w:val="28"/>
        </w:rPr>
        <w:t>1590,0</w:t>
      </w:r>
      <w:r>
        <w:rPr>
          <w:rFonts w:eastAsia="Times New Roman"/>
          <w:sz w:val="28"/>
          <w:szCs w:val="28"/>
          <w:lang w:eastAsia="ar-SA" w:bidi="ar-SA"/>
        </w:rPr>
        <w:t xml:space="preserve"> тыс. рублей.</w:t>
      </w:r>
    </w:p>
    <w:p>
      <w:pPr>
        <w:pStyle w:val="Normal"/>
        <w:ind w:left="0" w:right="0"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  <w:t>5. Механизм реализации подпрограммы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 для обеспечения государственных и  муниципальных нужд».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экономики администрации МО Каневской район: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достижению целевых показателей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ее мероприятий, обеспечивает целевое и эффективное  использование бюджетных средств, выделяемых на ее реализацию;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подпрограммы финансовых средств в установленном порядке принимает меры по  уточнению затрат на мероприятия подпрограммы, механизму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подготовку предложений по корректировке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 утверждает сетевой план – график реализации мероприятий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правовые акты необходимые для выполнения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сети «Интернет» текста подпрограммы, а также информации о ходе и результатах ее реализации;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ежеквартальной и годовой отчетности по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подпрограммой.».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  <w:tab/>
        <w:tab/>
        <w:tab/>
        <w:t xml:space="preserve">   </w:t>
        <w:tab/>
        <w:tab/>
        <w:t xml:space="preserve">        О.И. Пужильная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jc w:val="center"/>
        <w:rPr>
          <w:bCs/>
          <w:sz w:val="28"/>
          <w:szCs w:val="28"/>
          <w:highlight w:val="white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sectPr>
      <w:headerReference w:type="default" r:id="rId19"/>
      <w:footerReference w:type="default" r:id="rId20"/>
      <w:type w:val="nextPage"/>
      <w:pgSz w:w="11906" w:h="16838"/>
      <w:pgMar w:left="1701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2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Style2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uiPriority="0" w:semiHidden="1" w:unhideWhenUsed="1" w:qFormat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8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 Condensed" w:cs="Times New Roman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next w:val="Normal"/>
    <w:link w:val="10"/>
    <w:uiPriority w:val="99"/>
    <w:qFormat/>
    <w:locked/>
    <w:rsid w:val="00f05872"/>
    <w:pPr>
      <w:keepNext w:val="true"/>
      <w:spacing w:before="240" w:after="60"/>
      <w:outlineLvl w:val="0"/>
    </w:pPr>
    <w:rPr>
      <w:rFonts w:ascii="Cambria" w:hAnsi="Cambria" w:eastAsia="Calibri"/>
      <w:b/>
      <w:sz w:val="29"/>
      <w:szCs w:val="20"/>
    </w:rPr>
  </w:style>
  <w:style w:type="paragraph" w:styleId="2">
    <w:name w:val="Heading 2"/>
    <w:basedOn w:val="Normal"/>
    <w:next w:val="Normal"/>
    <w:link w:val="20"/>
    <w:uiPriority w:val="99"/>
    <w:qFormat/>
    <w:locked/>
    <w:rsid w:val="008d1604"/>
    <w:pPr>
      <w:keepNext w:val="true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Normal"/>
    <w:next w:val="Normal"/>
    <w:link w:val="3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2"/>
    </w:pPr>
    <w:rPr>
      <w:rFonts w:ascii="Arial" w:hAnsi="Arial" w:eastAsia="Arial" w:cs="Arial"/>
      <w:kern w:val="0"/>
      <w:sz w:val="30"/>
      <w:szCs w:val="30"/>
      <w:highlight w:val="white"/>
    </w:rPr>
  </w:style>
  <w:style w:type="paragraph" w:styleId="4">
    <w:name w:val="Heading 4"/>
    <w:basedOn w:val="Normal"/>
    <w:next w:val="Normal"/>
    <w:link w:val="4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3"/>
    </w:pPr>
    <w:rPr>
      <w:rFonts w:ascii="Arial" w:hAnsi="Arial" w:eastAsia="Arial" w:cs="Arial"/>
      <w:b/>
      <w:bCs/>
      <w:kern w:val="0"/>
      <w:sz w:val="26"/>
      <w:szCs w:val="26"/>
      <w:highlight w:val="white"/>
    </w:rPr>
  </w:style>
  <w:style w:type="paragraph" w:styleId="5">
    <w:name w:val="Heading 5"/>
    <w:basedOn w:val="Normal"/>
    <w:next w:val="Normal"/>
    <w:link w:val="5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4"/>
    </w:pPr>
    <w:rPr>
      <w:rFonts w:ascii="Arial" w:hAnsi="Arial" w:eastAsia="Arial" w:cs="Arial"/>
      <w:b/>
      <w:bCs/>
      <w:kern w:val="0"/>
      <w:highlight w:val="white"/>
    </w:rPr>
  </w:style>
  <w:style w:type="paragraph" w:styleId="6">
    <w:name w:val="Heading 6"/>
    <w:basedOn w:val="Normal"/>
    <w:next w:val="Normal"/>
    <w:link w:val="6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5"/>
    </w:pPr>
    <w:rPr>
      <w:rFonts w:ascii="Arial" w:hAnsi="Arial" w:eastAsia="Arial" w:cs="Arial"/>
      <w:b/>
      <w:bCs/>
      <w:kern w:val="0"/>
      <w:sz w:val="22"/>
      <w:szCs w:val="22"/>
      <w:highlight w:val="white"/>
    </w:rPr>
  </w:style>
  <w:style w:type="paragraph" w:styleId="7">
    <w:name w:val="Heading 7"/>
    <w:basedOn w:val="Normal"/>
    <w:next w:val="Normal"/>
    <w:link w:val="7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6"/>
    </w:pPr>
    <w:rPr>
      <w:rFonts w:ascii="Arial" w:hAnsi="Arial" w:eastAsia="Arial" w:cs="Arial"/>
      <w:b/>
      <w:bCs/>
      <w:i/>
      <w:iCs/>
      <w:kern w:val="0"/>
      <w:sz w:val="22"/>
      <w:szCs w:val="22"/>
      <w:highlight w:val="white"/>
    </w:rPr>
  </w:style>
  <w:style w:type="paragraph" w:styleId="8">
    <w:name w:val="Heading 8"/>
    <w:basedOn w:val="Normal"/>
    <w:next w:val="Normal"/>
    <w:link w:val="8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7"/>
    </w:pPr>
    <w:rPr>
      <w:rFonts w:ascii="Arial" w:hAnsi="Arial" w:eastAsia="Arial" w:cs="Arial"/>
      <w:i/>
      <w:iCs/>
      <w:kern w:val="0"/>
      <w:sz w:val="22"/>
      <w:szCs w:val="22"/>
      <w:highlight w:val="white"/>
    </w:rPr>
  </w:style>
  <w:style w:type="paragraph" w:styleId="9">
    <w:name w:val="Heading 9"/>
    <w:basedOn w:val="Normal"/>
    <w:next w:val="Normal"/>
    <w:link w:val="9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8"/>
    </w:pPr>
    <w:rPr>
      <w:rFonts w:ascii="Arial" w:hAnsi="Arial" w:eastAsia="Arial" w:cs="Arial"/>
      <w:i/>
      <w:iCs/>
      <w:kern w:val="0"/>
      <w:sz w:val="21"/>
      <w:szCs w:val="21"/>
      <w:highlight w:val="whit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05872"/>
    <w:rPr>
      <w:rFonts w:ascii="Cambria" w:hAnsi="Cambria"/>
      <w:b/>
      <w:kern w:val="2"/>
      <w:sz w:val="29"/>
      <w:lang w:eastAsia="hi-IN" w:bidi="hi-IN"/>
    </w:rPr>
  </w:style>
  <w:style w:type="character" w:styleId="21" w:customStyle="1">
    <w:name w:val="Заголовок 2 Знак"/>
    <w:link w:val="2"/>
    <w:uiPriority w:val="99"/>
    <w:qFormat/>
    <w:locked/>
    <w:rsid w:val="008d1604"/>
    <w:rPr>
      <w:rFonts w:ascii="Arial" w:hAnsi="Arial" w:eastAsia="DejaVu Sans Condensed"/>
      <w:b/>
      <w:i/>
      <w:kern w:val="2"/>
      <w:sz w:val="28"/>
      <w:lang w:eastAsia="hi-IN" w:bidi="hi-IN"/>
    </w:rPr>
  </w:style>
  <w:style w:type="character" w:styleId="Style5" w:customStyle="1">
    <w:name w:val="Гипертекстовая ссылка"/>
    <w:uiPriority w:val="99"/>
    <w:qFormat/>
    <w:rsid w:val="00902110"/>
    <w:rPr>
      <w:b/>
      <w:color w:val="auto"/>
    </w:rPr>
  </w:style>
  <w:style w:type="character" w:styleId="Style6" w:customStyle="1">
    <w:name w:val="Интернет-ссылка"/>
    <w:uiPriority w:val="99"/>
    <w:rsid w:val="007553b8"/>
    <w:rPr>
      <w:rFonts w:cs="Times New Roman"/>
      <w:color w:val="0000FF"/>
      <w:u w:val="single"/>
    </w:rPr>
  </w:style>
  <w:style w:type="character" w:styleId="Style7" w:customStyle="1">
    <w:name w:val="Цветовое выделение"/>
    <w:uiPriority w:val="99"/>
    <w:qFormat/>
    <w:rsid w:val="006d2941"/>
    <w:rPr>
      <w:b/>
      <w:color w:val="26282F"/>
    </w:rPr>
  </w:style>
  <w:style w:type="character" w:styleId="Style8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8d1604"/>
    <w:rPr>
      <w:rFonts w:cs="Times New Roman"/>
      <w:vertAlign w:val="superscript"/>
    </w:rPr>
  </w:style>
  <w:style w:type="character" w:styleId="Style9" w:customStyle="1">
    <w:name w:val="Верхний колонтитул Знак"/>
    <w:uiPriority w:val="99"/>
    <w:qFormat/>
    <w:locked/>
    <w:rsid w:val="008d1604"/>
    <w:rPr>
      <w:rFonts w:ascii="Times New Roman" w:hAnsi="Times New Roman" w:eastAsia="DejaVu Sans Condensed"/>
      <w:kern w:val="2"/>
      <w:sz w:val="24"/>
      <w:lang w:eastAsia="hi-IN" w:bidi="hi-IN"/>
    </w:rPr>
  </w:style>
  <w:style w:type="character" w:styleId="Style10" w:customStyle="1">
    <w:name w:val="Нижний колонтитул Знак"/>
    <w:uiPriority w:val="99"/>
    <w:qFormat/>
    <w:locked/>
    <w:rsid w:val="008d1604"/>
    <w:rPr>
      <w:rFonts w:ascii="Times New Roman" w:hAnsi="Times New Roman" w:eastAsia="DejaVu Sans Condensed"/>
      <w:kern w:val="2"/>
      <w:sz w:val="24"/>
      <w:lang w:eastAsia="hi-IN" w:bidi="hi-IN"/>
    </w:rPr>
  </w:style>
  <w:style w:type="character" w:styleId="Style11" w:customStyle="1">
    <w:name w:val="Текст сноски Знак"/>
    <w:uiPriority w:val="99"/>
    <w:qFormat/>
    <w:locked/>
    <w:rsid w:val="008d1604"/>
    <w:rPr>
      <w:rFonts w:ascii="Times New Roman" w:hAnsi="Times New Roman" w:eastAsia="DejaVu Sans Condensed"/>
      <w:kern w:val="2"/>
      <w:sz w:val="20"/>
      <w:lang w:eastAsia="hi-IN" w:bidi="hi-IN"/>
    </w:rPr>
  </w:style>
  <w:style w:type="character" w:styleId="Style12" w:customStyle="1">
    <w:name w:val="Текст выноски Знак"/>
    <w:uiPriority w:val="99"/>
    <w:semiHidden/>
    <w:qFormat/>
    <w:locked/>
    <w:rsid w:val="00c93c5a"/>
    <w:rPr>
      <w:rFonts w:ascii="Tahoma" w:hAnsi="Tahoma" w:eastAsia="DejaVu Sans Condensed"/>
      <w:kern w:val="2"/>
      <w:sz w:val="14"/>
      <w:lang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4453"/>
    <w:rPr>
      <w:rFonts w:ascii="Arial" w:hAnsi="Arial" w:eastAsia="Arial" w:cs="Arial"/>
      <w:sz w:val="30"/>
      <w:szCs w:val="30"/>
      <w:highlight w:val="white"/>
      <w:lang w:eastAsia="hi-I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74453"/>
    <w:rPr>
      <w:rFonts w:ascii="Arial" w:hAnsi="Arial" w:eastAsia="Arial" w:cs="Arial"/>
      <w:b/>
      <w:bCs/>
      <w:sz w:val="26"/>
      <w:szCs w:val="26"/>
      <w:highlight w:val="white"/>
      <w:lang w:eastAsia="hi-I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74453"/>
    <w:rPr>
      <w:rFonts w:ascii="Arial" w:hAnsi="Arial" w:eastAsia="Arial" w:cs="Arial"/>
      <w:b/>
      <w:bCs/>
      <w:sz w:val="24"/>
      <w:szCs w:val="24"/>
      <w:highlight w:val="white"/>
      <w:lang w:eastAsia="hi-I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74453"/>
    <w:rPr>
      <w:rFonts w:ascii="Arial" w:hAnsi="Arial" w:eastAsia="Arial" w:cs="Arial"/>
      <w:b/>
      <w:bCs/>
      <w:sz w:val="22"/>
      <w:szCs w:val="22"/>
      <w:highlight w:val="white"/>
      <w:lang w:eastAsia="hi-IN" w:bidi="hi-I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074453"/>
    <w:rPr>
      <w:rFonts w:ascii="Arial" w:hAnsi="Arial" w:eastAsia="Arial" w:cs="Arial"/>
      <w:b/>
      <w:bCs/>
      <w:i/>
      <w:iCs/>
      <w:sz w:val="22"/>
      <w:szCs w:val="22"/>
      <w:highlight w:val="white"/>
      <w:lang w:eastAsia="hi-IN" w:bidi="hi-I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74453"/>
    <w:rPr>
      <w:rFonts w:ascii="Arial" w:hAnsi="Arial" w:eastAsia="Arial" w:cs="Arial"/>
      <w:i/>
      <w:iCs/>
      <w:sz w:val="22"/>
      <w:szCs w:val="22"/>
      <w:highlight w:val="white"/>
      <w:lang w:eastAsia="hi-IN" w:bidi="hi-IN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74453"/>
    <w:rPr>
      <w:rFonts w:ascii="Arial" w:hAnsi="Arial" w:eastAsia="Arial" w:cs="Arial"/>
      <w:i/>
      <w:iCs/>
      <w:sz w:val="21"/>
      <w:szCs w:val="21"/>
      <w:highlight w:val="white"/>
      <w:lang w:eastAsia="hi-IN" w:bidi="hi-IN"/>
    </w:rPr>
  </w:style>
  <w:style w:type="character" w:styleId="Heading1Char" w:customStyle="1">
    <w:name w:val="Heading 1 Char"/>
    <w:basedOn w:val="DefaultParagraphFont"/>
    <w:uiPriority w:val="9"/>
    <w:qFormat/>
    <w:rsid w:val="0007445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074453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07445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07445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07445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07445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07445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07445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074453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074453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074453"/>
    <w:rPr>
      <w:sz w:val="24"/>
      <w:szCs w:val="24"/>
    </w:rPr>
  </w:style>
  <w:style w:type="character" w:styleId="QuoteChar" w:customStyle="1">
    <w:name w:val="Quote Char"/>
    <w:uiPriority w:val="29"/>
    <w:qFormat/>
    <w:rsid w:val="00074453"/>
    <w:rPr>
      <w:i/>
    </w:rPr>
  </w:style>
  <w:style w:type="character" w:styleId="IntenseQuoteChar" w:customStyle="1">
    <w:name w:val="Intense Quote Char"/>
    <w:uiPriority w:val="30"/>
    <w:qFormat/>
    <w:rsid w:val="00074453"/>
    <w:rPr>
      <w:i/>
    </w:rPr>
  </w:style>
  <w:style w:type="character" w:styleId="HeaderChar" w:customStyle="1">
    <w:name w:val="Header Char"/>
    <w:basedOn w:val="DefaultParagraphFont"/>
    <w:uiPriority w:val="99"/>
    <w:qFormat/>
    <w:rsid w:val="00074453"/>
    <w:rPr/>
  </w:style>
  <w:style w:type="character" w:styleId="FooterChar" w:customStyle="1">
    <w:name w:val="Footer Char"/>
    <w:basedOn w:val="DefaultParagraphFont"/>
    <w:uiPriority w:val="99"/>
    <w:qFormat/>
    <w:rsid w:val="00074453"/>
    <w:rPr/>
  </w:style>
  <w:style w:type="character" w:styleId="FootnoteTextChar" w:customStyle="1">
    <w:name w:val="Footnote Text Char"/>
    <w:uiPriority w:val="99"/>
    <w:qFormat/>
    <w:rsid w:val="00074453"/>
    <w:rPr>
      <w:sz w:val="18"/>
    </w:rPr>
  </w:style>
  <w:style w:type="character" w:styleId="Style13" w:customStyle="1">
    <w:name w:val="Подзаголовок Знак"/>
    <w:basedOn w:val="DefaultParagraphFont"/>
    <w:link w:val="afb"/>
    <w:uiPriority w:val="11"/>
    <w:qFormat/>
    <w:rsid w:val="00074453"/>
    <w:rPr>
      <w:rFonts w:ascii="Times New Roman" w:hAnsi="Times New Roman" w:eastAsia="DejaVu Sans Condensed"/>
      <w:sz w:val="24"/>
      <w:szCs w:val="24"/>
      <w:highlight w:val="white"/>
      <w:lang w:eastAsia="hi-IN" w:bidi="hi-IN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74453"/>
    <w:rPr>
      <w:rFonts w:ascii="Times New Roman" w:hAnsi="Times New Roman" w:eastAsia="DejaVu Sans Condensed"/>
      <w:i/>
      <w:sz w:val="24"/>
      <w:szCs w:val="24"/>
      <w:highlight w:val="white"/>
      <w:lang w:eastAsia="hi-IN" w:bidi="hi-IN"/>
    </w:rPr>
  </w:style>
  <w:style w:type="character" w:styleId="Style14" w:customStyle="1">
    <w:name w:val="Выделенная цитата Знак"/>
    <w:basedOn w:val="DefaultParagraphFont"/>
    <w:link w:val="afd"/>
    <w:uiPriority w:val="30"/>
    <w:qFormat/>
    <w:rsid w:val="00074453"/>
    <w:rPr>
      <w:rFonts w:ascii="Times New Roman" w:hAnsi="Times New Roman" w:eastAsia="DejaVu Sans Condensed"/>
      <w:i/>
      <w:sz w:val="24"/>
      <w:szCs w:val="24"/>
      <w:highlight w:val="white"/>
      <w:shd w:fill="F2F2F2" w:val="clear"/>
      <w:lang w:eastAsia="hi-IN" w:bidi="hi-IN"/>
    </w:rPr>
  </w:style>
  <w:style w:type="character" w:styleId="WW8Num2z0">
    <w:name w:val="WW8Num2z0"/>
    <w:qFormat/>
    <w:rPr>
      <w:rFonts w:cs="Times New Roman"/>
      <w:sz w:val="28"/>
    </w:rPr>
  </w:style>
  <w:style w:type="character" w:styleId="WW8Num2z1">
    <w:name w:val="WW8Num2z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uiPriority w:val="99"/>
    <w:qFormat/>
    <w:rsid w:val="00743a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4"/>
      <w:szCs w:val="20"/>
      <w:lang w:val="ru-RU" w:eastAsia="ar-SA" w:bidi="ar-SA"/>
    </w:rPr>
  </w:style>
  <w:style w:type="paragraph" w:styleId="211" w:customStyle="1">
    <w:name w:val="Основной текст 21"/>
    <w:basedOn w:val="Normal"/>
    <w:uiPriority w:val="99"/>
    <w:qFormat/>
    <w:rsid w:val="00743aa9"/>
    <w:pPr>
      <w:spacing w:lineRule="auto" w:line="480" w:before="0" w:after="120"/>
    </w:pPr>
    <w:rPr>
      <w:rFonts w:ascii="Arial" w:hAnsi="Arial" w:cs="Arial"/>
      <w:sz w:val="20"/>
      <w:szCs w:val="20"/>
    </w:rPr>
  </w:style>
  <w:style w:type="paragraph" w:styleId="Style21" w:customStyle="1">
    <w:name w:val="Содержимое таблицы"/>
    <w:basedOn w:val="Normal"/>
    <w:uiPriority w:val="99"/>
    <w:qFormat/>
    <w:rsid w:val="00bd213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cf2afa"/>
    <w:pPr>
      <w:ind w:left="720" w:hanging="0"/>
    </w:pPr>
    <w:rPr/>
  </w:style>
  <w:style w:type="paragraph" w:styleId="Style22" w:customStyle="1">
    <w:name w:val="Прижатый влево"/>
    <w:basedOn w:val="Normal"/>
    <w:next w:val="Normal"/>
    <w:uiPriority w:val="99"/>
    <w:qFormat/>
    <w:rsid w:val="008a4061"/>
    <w:pPr>
      <w:suppressAutoHyphens w:val="false"/>
    </w:pPr>
    <w:rPr>
      <w:rFonts w:ascii="Arial" w:hAnsi="Arial" w:eastAsia="Times New Roman" w:cs="Arial"/>
      <w:kern w:val="0"/>
      <w:lang w:eastAsia="ru-RU" w:bidi="ar-SA"/>
    </w:rPr>
  </w:style>
  <w:style w:type="paragraph" w:styleId="Dktexjustify" w:customStyle="1">
    <w:name w:val="dktexjustify"/>
    <w:basedOn w:val="Normal"/>
    <w:uiPriority w:val="99"/>
    <w:qFormat/>
    <w:rsid w:val="00c608b1"/>
    <w:pPr>
      <w:widowControl/>
      <w:suppressAutoHyphens w:val="false"/>
      <w:spacing w:beforeAutospacing="1" w:afterAutospacing="1"/>
      <w:jc w:val="both"/>
    </w:pPr>
    <w:rPr>
      <w:rFonts w:eastAsia="Calibri"/>
      <w:kern w:val="0"/>
      <w:lang w:eastAsia="ru-RU" w:bidi="ar-SA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5b1f4c"/>
    <w:pPr>
      <w:suppressAutoHyphens w:val="false"/>
      <w:jc w:val="both"/>
    </w:pPr>
    <w:rPr>
      <w:rFonts w:ascii="Arial" w:hAnsi="Arial" w:eastAsia="Calibri" w:cs="Arial"/>
      <w:kern w:val="0"/>
      <w:lang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rsid w:val="008d1604"/>
    <w:pPr>
      <w:suppressLineNumbers/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Style26">
    <w:name w:val="Footer"/>
    <w:basedOn w:val="Normal"/>
    <w:uiPriority w:val="99"/>
    <w:rsid w:val="008d1604"/>
    <w:pPr>
      <w:suppressLineNumbers/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ConsTitle" w:customStyle="1">
    <w:name w:val="ConsTitle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2"/>
      <w:sz w:val="16"/>
      <w:szCs w:val="16"/>
      <w:lang w:val="ru-RU" w:eastAsia="ar-SA" w:bidi="ar-SA"/>
    </w:rPr>
  </w:style>
  <w:style w:type="paragraph" w:styleId="Style27" w:customStyle="1">
    <w:name w:val="Таблицы (моноширинный)"/>
    <w:basedOn w:val="Normal"/>
    <w:next w:val="Normal"/>
    <w:uiPriority w:val="99"/>
    <w:qFormat/>
    <w:rsid w:val="008d1604"/>
    <w:pPr/>
    <w:rPr>
      <w:rFonts w:ascii="Courier New" w:hAnsi="Courier New" w:cs="Courier New"/>
    </w:rPr>
  </w:style>
  <w:style w:type="paragraph" w:styleId="ConsPlusTitle" w:customStyle="1">
    <w:name w:val="ConsPlusTitle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ar-SA" w:bidi="ar-SA"/>
    </w:rPr>
  </w:style>
  <w:style w:type="paragraph" w:styleId="ConsPlusNonformat" w:customStyle="1">
    <w:name w:val="ConsPlusNonformat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ar-SA" w:bidi="ar-SA"/>
    </w:rPr>
  </w:style>
  <w:style w:type="paragraph" w:styleId="Style28">
    <w:name w:val="Footnote Text"/>
    <w:basedOn w:val="Normal"/>
    <w:uiPriority w:val="99"/>
    <w:semiHidden/>
    <w:rsid w:val="008d1604"/>
    <w:pPr>
      <w:suppressLineNumbers/>
      <w:ind w:left="283" w:hanging="283"/>
    </w:pPr>
    <w:rPr>
      <w:sz w:val="20"/>
      <w:szCs w:val="20"/>
    </w:rPr>
  </w:style>
  <w:style w:type="paragraph" w:styleId="12" w:customStyle="1">
    <w:name w:val="Обычный1"/>
    <w:uiPriority w:val="99"/>
    <w:qFormat/>
    <w:rsid w:val="00d261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qFormat/>
    <w:rsid w:val="00c93c5a"/>
    <w:pPr/>
    <w:rPr>
      <w:rFonts w:ascii="Tahoma" w:hAnsi="Tahoma"/>
      <w:sz w:val="14"/>
      <w:szCs w:val="20"/>
    </w:rPr>
  </w:style>
  <w:style w:type="paragraph" w:styleId="CharCharCarCarCharCharCarCarCharCharCarCarCharChar" w:customStyle="1">
    <w:name w:val="Char Char Car Car Char Char Car Car Char Char Car Car Char Char"/>
    <w:basedOn w:val="Normal"/>
    <w:uiPriority w:val="99"/>
    <w:qFormat/>
    <w:rsid w:val="0056295d"/>
    <w:pPr>
      <w:widowControl/>
      <w:suppressAutoHyphens w:val="false"/>
      <w:spacing w:lineRule="exact" w:line="240" w:before="0" w:after="160"/>
    </w:pPr>
    <w:rPr>
      <w:rFonts w:eastAsia="Calibri"/>
      <w:kern w:val="0"/>
      <w:sz w:val="20"/>
      <w:szCs w:val="20"/>
      <w:lang w:eastAsia="ru-RU" w:bidi="ar-SA"/>
    </w:rPr>
  </w:style>
  <w:style w:type="paragraph" w:styleId="NoSpacing">
    <w:name w:val="No Spacing"/>
    <w:uiPriority w:val="1"/>
    <w:qFormat/>
    <w:rsid w:val="0007445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highlight w:val="white"/>
      <w:lang w:val="ru-RU" w:eastAsia="ru-RU" w:bidi="ar-SA"/>
    </w:rPr>
  </w:style>
  <w:style w:type="paragraph" w:styleId="Style29">
    <w:name w:val="Subtitle"/>
    <w:basedOn w:val="Normal"/>
    <w:next w:val="Normal"/>
    <w:link w:val="afc"/>
    <w:uiPriority w:val="11"/>
    <w:qFormat/>
    <w:locked/>
    <w:rsid w:val="00074453"/>
    <w:pPr>
      <w:suppressAutoHyphens w:val="false"/>
      <w:spacing w:before="200" w:after="200"/>
    </w:pPr>
    <w:rPr>
      <w:kern w:val="0"/>
      <w:highlight w:val="white"/>
    </w:rPr>
  </w:style>
  <w:style w:type="paragraph" w:styleId="Quote">
    <w:name w:val="Quote"/>
    <w:basedOn w:val="Normal"/>
    <w:next w:val="Normal"/>
    <w:link w:val="23"/>
    <w:uiPriority w:val="29"/>
    <w:qFormat/>
    <w:rsid w:val="00074453"/>
    <w:pPr>
      <w:suppressAutoHyphens w:val="false"/>
      <w:ind w:left="720" w:right="720" w:hanging="0"/>
    </w:pPr>
    <w:rPr>
      <w:i/>
      <w:kern w:val="0"/>
      <w:highlight w:val="white"/>
    </w:rPr>
  </w:style>
  <w:style w:type="paragraph" w:styleId="IntenseQuote">
    <w:name w:val="Intense Quote"/>
    <w:basedOn w:val="Normal"/>
    <w:next w:val="Normal"/>
    <w:link w:val="afe"/>
    <w:uiPriority w:val="30"/>
    <w:qFormat/>
    <w:rsid w:val="000744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false"/>
      <w:ind w:left="720" w:right="720" w:hanging="0"/>
    </w:pPr>
    <w:rPr>
      <w:i/>
      <w:kern w:val="0"/>
      <w:highlight w:val="white"/>
    </w:rPr>
  </w:style>
  <w:style w:type="paragraph" w:styleId="13">
    <w:name w:val="TOC 1"/>
    <w:basedOn w:val="Normal"/>
    <w:next w:val="Normal"/>
    <w:uiPriority w:val="39"/>
    <w:unhideWhenUsed/>
    <w:locked/>
    <w:rsid w:val="00074453"/>
    <w:pPr>
      <w:suppressAutoHyphens w:val="false"/>
      <w:spacing w:before="0" w:after="57"/>
    </w:pPr>
    <w:rPr>
      <w:kern w:val="0"/>
      <w:highlight w:val="white"/>
    </w:rPr>
  </w:style>
  <w:style w:type="paragraph" w:styleId="23">
    <w:name w:val="TOC 2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283" w:hanging="0"/>
    </w:pPr>
    <w:rPr>
      <w:kern w:val="0"/>
      <w:highlight w:val="white"/>
    </w:rPr>
  </w:style>
  <w:style w:type="paragraph" w:styleId="32">
    <w:name w:val="TOC 3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567" w:hanging="0"/>
    </w:pPr>
    <w:rPr>
      <w:kern w:val="0"/>
      <w:highlight w:val="white"/>
    </w:rPr>
  </w:style>
  <w:style w:type="paragraph" w:styleId="42">
    <w:name w:val="TOC 4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850" w:hanging="0"/>
    </w:pPr>
    <w:rPr>
      <w:kern w:val="0"/>
      <w:highlight w:val="white"/>
    </w:rPr>
  </w:style>
  <w:style w:type="paragraph" w:styleId="52">
    <w:name w:val="TOC 5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134" w:hanging="0"/>
    </w:pPr>
    <w:rPr>
      <w:kern w:val="0"/>
      <w:highlight w:val="white"/>
    </w:rPr>
  </w:style>
  <w:style w:type="paragraph" w:styleId="62">
    <w:name w:val="TOC 6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417" w:hanging="0"/>
    </w:pPr>
    <w:rPr>
      <w:kern w:val="0"/>
      <w:highlight w:val="white"/>
    </w:rPr>
  </w:style>
  <w:style w:type="paragraph" w:styleId="72">
    <w:name w:val="TOC 7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701" w:hanging="0"/>
    </w:pPr>
    <w:rPr>
      <w:kern w:val="0"/>
      <w:highlight w:val="white"/>
    </w:rPr>
  </w:style>
  <w:style w:type="paragraph" w:styleId="82">
    <w:name w:val="TOC 8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984" w:hanging="0"/>
    </w:pPr>
    <w:rPr>
      <w:kern w:val="0"/>
      <w:highlight w:val="white"/>
    </w:rPr>
  </w:style>
  <w:style w:type="paragraph" w:styleId="92">
    <w:name w:val="TOC 9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2268" w:hanging="0"/>
    </w:pPr>
    <w:rPr>
      <w:kern w:val="0"/>
      <w:highlight w:val="white"/>
    </w:rPr>
  </w:style>
  <w:style w:type="paragraph" w:styleId="TOCHeading">
    <w:name w:val="TOC Heading"/>
    <w:uiPriority w:val="39"/>
    <w:unhideWhenUsed/>
    <w:qFormat/>
    <w:rsid w:val="0007445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highlight w:val="white"/>
      <w:lang w:val="ru-RU" w:eastAsia="ru-RU" w:bidi="ar-SA"/>
    </w:rPr>
  </w:style>
  <w:style w:type="paragraph" w:styleId="Style30" w:customStyle="1">
    <w:name w:val="Заголовок таблицы"/>
    <w:basedOn w:val="Style21"/>
    <w:qFormat/>
    <w:rsid w:val="00074453"/>
    <w:pPr>
      <w:suppressAutoHyphens w:val="false"/>
      <w:jc w:val="center"/>
    </w:pPr>
    <w:rPr>
      <w:b/>
      <w:bCs/>
      <w:kern w:val="0"/>
      <w:highlight w:val="white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1c58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Light">
    <w:name w:val="Table Grid Light"/>
    <w:basedOn w:val="a1"/>
    <w:uiPriority w:val="59"/>
    <w:rsid w:val="00074453"/>
    <w:rPr>
      <w:szCs w:val="22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rsid w:val="00074453"/>
    <w:rPr>
      <w:szCs w:val="22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5">
    <w:name w:val="Plain Table 2"/>
    <w:basedOn w:val="a1"/>
    <w:uiPriority w:val="59"/>
    <w:rsid w:val="00074453"/>
    <w:rPr>
      <w:szCs w:val="22"/>
    </w:r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2">
    <w:name w:val="Plain Table 4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2012604.179" TargetMode="External"/><Relationship Id="rId4" Type="http://schemas.openxmlformats.org/officeDocument/2006/relationships/hyperlink" Target="garantf1://12054854.0" TargetMode="External"/><Relationship Id="rId5" Type="http://schemas.openxmlformats.org/officeDocument/2006/relationships/hyperlink" Target="garantf1://23841448.0" TargetMode="External"/><Relationship Id="rId6" Type="http://schemas.openxmlformats.org/officeDocument/2006/relationships/hyperlink" Target="garantf1://36842175.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yperlink" Target="garantf1://70253464.0" TargetMode="External"/><Relationship Id="rId14" Type="http://schemas.openxmlformats.org/officeDocument/2006/relationships/hyperlink" Target="garantf1://12054854.4" TargetMode="External"/><Relationship Id="rId15" Type="http://schemas.openxmlformats.org/officeDocument/2006/relationships/header" Target="header7.xml"/><Relationship Id="rId16" Type="http://schemas.openxmlformats.org/officeDocument/2006/relationships/footer" Target="footer1.xml"/><Relationship Id="rId17" Type="http://schemas.openxmlformats.org/officeDocument/2006/relationships/header" Target="header8.xml"/><Relationship Id="rId18" Type="http://schemas.openxmlformats.org/officeDocument/2006/relationships/footer" Target="footer2.xml"/><Relationship Id="rId19" Type="http://schemas.openxmlformats.org/officeDocument/2006/relationships/header" Target="header9.xml"/><Relationship Id="rId20" Type="http://schemas.openxmlformats.org/officeDocument/2006/relationships/footer" Target="footer3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FF80-8AE0-4094-ABB7-E2F80B4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8344</TotalTime>
  <Application>LibreOffice/6.3.5.2$Linux_X86_64 LibreOffice_project/30$Build-2</Application>
  <Pages>37</Pages>
  <Words>7335</Words>
  <Characters>52723</Characters>
  <CharactersWithSpaces>59284</CharactersWithSpaces>
  <Paragraphs>1298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2014-08-14T06:17:00Z</dcterms:created>
  <dc:creator>Ольга Монько</dc:creator>
  <dc:description/>
  <dc:language>ru-RU</dc:language>
  <cp:lastModifiedBy/>
  <cp:lastPrinted>2018-10-03T06:54:00Z</cp:lastPrinted>
  <dcterms:modified xsi:type="dcterms:W3CDTF">2020-12-22T14:54:54Z</dcterms:modified>
  <cp:revision>259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