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AF94" w14:textId="11DBAC03" w:rsidR="000C2E91" w:rsidRDefault="00F676C6" w:rsidP="00F676C6">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F676C6">
        <w:rPr>
          <w:rFonts w:ascii="Times New Roman" w:hAnsi="Times New Roman" w:cs="Times New Roman"/>
          <w:sz w:val="28"/>
          <w:szCs w:val="28"/>
        </w:rPr>
        <w:t>ачальн</w:t>
      </w:r>
      <w:r>
        <w:rPr>
          <w:rFonts w:ascii="Times New Roman" w:hAnsi="Times New Roman" w:cs="Times New Roman"/>
          <w:sz w:val="28"/>
          <w:szCs w:val="28"/>
        </w:rPr>
        <w:t>ая</w:t>
      </w:r>
      <w:r w:rsidRPr="00F676C6">
        <w:rPr>
          <w:rFonts w:ascii="Times New Roman" w:hAnsi="Times New Roman" w:cs="Times New Roman"/>
          <w:sz w:val="28"/>
          <w:szCs w:val="28"/>
        </w:rPr>
        <w:t xml:space="preserve"> цен</w:t>
      </w:r>
      <w:r>
        <w:rPr>
          <w:rFonts w:ascii="Times New Roman" w:hAnsi="Times New Roman" w:cs="Times New Roman"/>
          <w:sz w:val="28"/>
          <w:szCs w:val="28"/>
        </w:rPr>
        <w:t>а</w:t>
      </w:r>
      <w:r w:rsidRPr="00F676C6">
        <w:rPr>
          <w:rFonts w:ascii="Times New Roman" w:hAnsi="Times New Roman" w:cs="Times New Roman"/>
          <w:sz w:val="28"/>
          <w:szCs w:val="28"/>
        </w:rPr>
        <w:t xml:space="preserve"> предмета аукциона на право заключения договоров аренды земельных участков, находящихся в собственности муниципального образования Каневской район и государственная собственность на которые не разграничена</w:t>
      </w:r>
      <w:r>
        <w:rPr>
          <w:rFonts w:ascii="Times New Roman" w:hAnsi="Times New Roman" w:cs="Times New Roman"/>
          <w:sz w:val="28"/>
          <w:szCs w:val="28"/>
        </w:rPr>
        <w:t xml:space="preserve"> к Каневском районе установлена </w:t>
      </w:r>
      <w:r w:rsidRPr="00F676C6">
        <w:rPr>
          <w:rFonts w:ascii="Times New Roman" w:hAnsi="Times New Roman" w:cs="Times New Roman"/>
          <w:sz w:val="28"/>
          <w:szCs w:val="28"/>
        </w:rPr>
        <w:t>в размере 2 % кадастровой стоимости земельного участка.</w:t>
      </w:r>
      <w:r>
        <w:rPr>
          <w:rFonts w:ascii="Times New Roman" w:hAnsi="Times New Roman" w:cs="Times New Roman"/>
          <w:sz w:val="28"/>
          <w:szCs w:val="28"/>
        </w:rPr>
        <w:t xml:space="preserve"> </w:t>
      </w:r>
    </w:p>
    <w:p w14:paraId="3362AB69" w14:textId="77777777" w:rsidR="00F676C6" w:rsidRPr="00F676C6" w:rsidRDefault="00F676C6" w:rsidP="00F676C6">
      <w:pPr>
        <w:pStyle w:val="a3"/>
        <w:ind w:firstLine="709"/>
        <w:jc w:val="both"/>
        <w:rPr>
          <w:rFonts w:ascii="Times New Roman" w:hAnsi="Times New Roman" w:cs="Times New Roman"/>
          <w:sz w:val="28"/>
          <w:szCs w:val="28"/>
        </w:rPr>
      </w:pPr>
    </w:p>
    <w:p w14:paraId="680887A9" w14:textId="5694FE0E" w:rsidR="00F676C6" w:rsidRDefault="00F676C6" w:rsidP="00F676C6">
      <w:pPr>
        <w:pStyle w:val="a3"/>
        <w:ind w:firstLine="709"/>
        <w:jc w:val="both"/>
        <w:rPr>
          <w:rFonts w:ascii="Times New Roman" w:hAnsi="Times New Roman" w:cs="Times New Roman"/>
          <w:sz w:val="28"/>
          <w:szCs w:val="28"/>
        </w:rPr>
      </w:pPr>
      <w:r w:rsidRPr="00F676C6">
        <w:rPr>
          <w:rFonts w:ascii="Times New Roman" w:hAnsi="Times New Roman" w:cs="Times New Roman"/>
          <w:sz w:val="28"/>
          <w:szCs w:val="28"/>
        </w:rPr>
        <w:t xml:space="preserve">Начальная цена продаваемого </w:t>
      </w:r>
      <w:r>
        <w:rPr>
          <w:rFonts w:ascii="Times New Roman" w:hAnsi="Times New Roman" w:cs="Times New Roman"/>
          <w:sz w:val="28"/>
          <w:szCs w:val="28"/>
        </w:rPr>
        <w:t xml:space="preserve">на аукционе </w:t>
      </w:r>
      <w:r w:rsidR="005800DD">
        <w:rPr>
          <w:rFonts w:ascii="Times New Roman" w:hAnsi="Times New Roman" w:cs="Times New Roman"/>
          <w:sz w:val="28"/>
          <w:szCs w:val="28"/>
        </w:rPr>
        <w:t>имущества</w:t>
      </w:r>
      <w:r w:rsidRPr="00F676C6">
        <w:rPr>
          <w:rFonts w:ascii="Times New Roman" w:hAnsi="Times New Roman" w:cs="Times New Roman"/>
          <w:sz w:val="28"/>
          <w:szCs w:val="28"/>
        </w:rPr>
        <w:t xml:space="preserve"> устанавливается на основании отчета об оценке рыночной стоимости, составленного в соответствии с Федеральным законом от 29 июля 1998 года № 135-ФЗ «Об оценочной деятельности в Российской Федерации».</w:t>
      </w:r>
    </w:p>
    <w:p w14:paraId="2CE34284" w14:textId="77777777" w:rsidR="005800DD" w:rsidRDefault="005800DD" w:rsidP="00F676C6">
      <w:pPr>
        <w:pStyle w:val="a3"/>
        <w:ind w:firstLine="709"/>
        <w:jc w:val="both"/>
        <w:rPr>
          <w:rFonts w:ascii="Times New Roman" w:hAnsi="Times New Roman" w:cs="Times New Roman"/>
          <w:sz w:val="28"/>
          <w:szCs w:val="28"/>
        </w:rPr>
      </w:pPr>
    </w:p>
    <w:p w14:paraId="05E3B6A5" w14:textId="704ED6C0" w:rsidR="005800DD" w:rsidRDefault="00F676C6" w:rsidP="005800DD">
      <w:pPr>
        <w:pStyle w:val="a3"/>
        <w:ind w:firstLine="709"/>
        <w:jc w:val="both"/>
        <w:rPr>
          <w:rFonts w:ascii="Times New Roman" w:hAnsi="Times New Roman" w:cs="Times New Roman"/>
          <w:sz w:val="28"/>
          <w:szCs w:val="28"/>
        </w:rPr>
      </w:pPr>
      <w:r w:rsidRPr="00F676C6">
        <w:rPr>
          <w:rFonts w:ascii="Times New Roman" w:hAnsi="Times New Roman" w:cs="Times New Roman"/>
          <w:sz w:val="28"/>
          <w:szCs w:val="28"/>
        </w:rPr>
        <w:t xml:space="preserve">Начальная цена продаваемого </w:t>
      </w:r>
      <w:r>
        <w:rPr>
          <w:rFonts w:ascii="Times New Roman" w:hAnsi="Times New Roman" w:cs="Times New Roman"/>
          <w:sz w:val="28"/>
          <w:szCs w:val="28"/>
        </w:rPr>
        <w:t xml:space="preserve">на торгах </w:t>
      </w:r>
      <w:r w:rsidR="005800DD">
        <w:rPr>
          <w:rFonts w:ascii="Times New Roman" w:hAnsi="Times New Roman" w:cs="Times New Roman"/>
          <w:sz w:val="28"/>
          <w:szCs w:val="28"/>
        </w:rPr>
        <w:t xml:space="preserve">имущества </w:t>
      </w:r>
      <w:r>
        <w:rPr>
          <w:rFonts w:ascii="Times New Roman" w:hAnsi="Times New Roman" w:cs="Times New Roman"/>
          <w:sz w:val="28"/>
          <w:szCs w:val="28"/>
        </w:rPr>
        <w:t xml:space="preserve">путем публичного предложения </w:t>
      </w:r>
      <w:r w:rsidRPr="00F676C6">
        <w:rPr>
          <w:rFonts w:ascii="Times New Roman" w:hAnsi="Times New Roman" w:cs="Times New Roman"/>
          <w:sz w:val="28"/>
          <w:szCs w:val="28"/>
        </w:rPr>
        <w:t xml:space="preserve">устанавливается </w:t>
      </w:r>
      <w:r>
        <w:rPr>
          <w:rFonts w:ascii="Times New Roman" w:hAnsi="Times New Roman" w:cs="Times New Roman"/>
          <w:sz w:val="28"/>
          <w:szCs w:val="28"/>
        </w:rPr>
        <w:t xml:space="preserve">в размере </w:t>
      </w:r>
      <w:r w:rsidR="00BA6F2E">
        <w:rPr>
          <w:rFonts w:ascii="Times New Roman" w:hAnsi="Times New Roman" w:cs="Times New Roman"/>
          <w:sz w:val="28"/>
          <w:szCs w:val="28"/>
        </w:rPr>
        <w:t>начальной цены несостоявшегося аукциона по данному лоту.</w:t>
      </w:r>
    </w:p>
    <w:p w14:paraId="1AE77223" w14:textId="277CA05E" w:rsidR="005800DD" w:rsidRPr="005800DD" w:rsidRDefault="00BA6F2E" w:rsidP="005800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Торги идут на </w:t>
      </w:r>
      <w:r w:rsidR="005800DD" w:rsidRPr="005800DD">
        <w:rPr>
          <w:rFonts w:ascii="Times New Roman" w:hAnsi="Times New Roman" w:cs="Times New Roman"/>
          <w:sz w:val="28"/>
          <w:szCs w:val="28"/>
        </w:rPr>
        <w:t>последовательно</w:t>
      </w:r>
      <w:r>
        <w:rPr>
          <w:rFonts w:ascii="Times New Roman" w:hAnsi="Times New Roman" w:cs="Times New Roman"/>
          <w:sz w:val="28"/>
          <w:szCs w:val="28"/>
        </w:rPr>
        <w:t>е</w:t>
      </w:r>
      <w:r w:rsidR="005800DD" w:rsidRPr="005800DD">
        <w:rPr>
          <w:rFonts w:ascii="Times New Roman" w:hAnsi="Times New Roman" w:cs="Times New Roman"/>
          <w:sz w:val="28"/>
          <w:szCs w:val="28"/>
        </w:rPr>
        <w:t xml:space="preserve"> понижени</w:t>
      </w:r>
      <w:r>
        <w:rPr>
          <w:rFonts w:ascii="Times New Roman" w:hAnsi="Times New Roman" w:cs="Times New Roman"/>
          <w:sz w:val="28"/>
          <w:szCs w:val="28"/>
        </w:rPr>
        <w:t>е</w:t>
      </w:r>
      <w:r w:rsidR="005800DD" w:rsidRPr="005800DD">
        <w:rPr>
          <w:rFonts w:ascii="Times New Roman" w:hAnsi="Times New Roman" w:cs="Times New Roman"/>
          <w:sz w:val="28"/>
          <w:szCs w:val="28"/>
        </w:rPr>
        <w:t xml:space="preserve"> цены первоначального предложения на величину, равную величине "шага понижения", но не ниже цены отсечения.</w:t>
      </w:r>
    </w:p>
    <w:p w14:paraId="2E92A471" w14:textId="27BDD198" w:rsidR="00F676C6" w:rsidRDefault="005800DD" w:rsidP="005800DD">
      <w:pPr>
        <w:pStyle w:val="a3"/>
        <w:ind w:firstLine="709"/>
        <w:jc w:val="both"/>
        <w:rPr>
          <w:rFonts w:ascii="Times New Roman" w:hAnsi="Times New Roman" w:cs="Times New Roman"/>
          <w:sz w:val="28"/>
          <w:szCs w:val="28"/>
        </w:rPr>
      </w:pPr>
      <w:r w:rsidRPr="005800DD">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4C7EBE5E" w14:textId="203880BB" w:rsidR="005800DD" w:rsidRPr="005800DD" w:rsidRDefault="005800DD" w:rsidP="005800DD">
      <w:pPr>
        <w:pStyle w:val="a3"/>
        <w:ind w:firstLine="709"/>
        <w:jc w:val="both"/>
        <w:rPr>
          <w:rFonts w:ascii="Times New Roman" w:hAnsi="Times New Roman" w:cs="Times New Roman"/>
          <w:sz w:val="28"/>
          <w:szCs w:val="28"/>
        </w:rPr>
      </w:pPr>
      <w:r w:rsidRPr="005800DD">
        <w:rPr>
          <w:rFonts w:ascii="Times New Roman" w:hAnsi="Times New Roman" w:cs="Times New Roman"/>
          <w:sz w:val="28"/>
          <w:szCs w:val="28"/>
        </w:rPr>
        <w:t>«Шаг понижения» (величина понижения 5 % от начальной цены несостоявшегося аукциона</w:t>
      </w:r>
      <w:r w:rsidR="00BA6F2E">
        <w:rPr>
          <w:rFonts w:ascii="Times New Roman" w:hAnsi="Times New Roman" w:cs="Times New Roman"/>
          <w:sz w:val="28"/>
          <w:szCs w:val="28"/>
        </w:rPr>
        <w:t>)</w:t>
      </w:r>
      <w:r w:rsidRPr="005800DD">
        <w:rPr>
          <w:rFonts w:ascii="Times New Roman" w:hAnsi="Times New Roman" w:cs="Times New Roman"/>
          <w:sz w:val="28"/>
          <w:szCs w:val="28"/>
        </w:rPr>
        <w:t>.</w:t>
      </w:r>
    </w:p>
    <w:p w14:paraId="3559FFF4" w14:textId="7BC49D85" w:rsidR="005800DD" w:rsidRDefault="005800DD" w:rsidP="005800DD">
      <w:pPr>
        <w:pStyle w:val="a3"/>
        <w:ind w:firstLine="709"/>
        <w:jc w:val="both"/>
        <w:rPr>
          <w:rFonts w:ascii="Times New Roman" w:hAnsi="Times New Roman" w:cs="Times New Roman"/>
          <w:sz w:val="28"/>
          <w:szCs w:val="28"/>
        </w:rPr>
      </w:pPr>
      <w:r w:rsidRPr="005800DD">
        <w:rPr>
          <w:rFonts w:ascii="Times New Roman" w:hAnsi="Times New Roman" w:cs="Times New Roman"/>
          <w:sz w:val="28"/>
          <w:szCs w:val="28"/>
        </w:rPr>
        <w:t>«Цена отсечения» (50% от начальной цены несостоявшегося аукциона).</w:t>
      </w:r>
    </w:p>
    <w:p w14:paraId="52F7EB97" w14:textId="77777777" w:rsidR="00BA6F2E" w:rsidRDefault="00BA6F2E" w:rsidP="005800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Pr="00BA6F2E">
        <w:rPr>
          <w:rFonts w:ascii="Times New Roman" w:hAnsi="Times New Roman" w:cs="Times New Roman"/>
          <w:sz w:val="28"/>
          <w:szCs w:val="28"/>
        </w:rPr>
        <w:t xml:space="preserve">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w:t>
      </w:r>
    </w:p>
    <w:p w14:paraId="40DBF413" w14:textId="196BADD1" w:rsidR="00BA6F2E" w:rsidRPr="005800DD" w:rsidRDefault="00BA6F2E" w:rsidP="005800DD">
      <w:pPr>
        <w:pStyle w:val="a3"/>
        <w:ind w:firstLine="709"/>
        <w:jc w:val="both"/>
        <w:rPr>
          <w:rFonts w:ascii="Times New Roman" w:hAnsi="Times New Roman" w:cs="Times New Roman"/>
          <w:sz w:val="28"/>
          <w:szCs w:val="28"/>
        </w:rPr>
      </w:pPr>
      <w:r w:rsidRPr="00BA6F2E">
        <w:rPr>
          <w:rFonts w:ascii="Times New Roman" w:hAnsi="Times New Roman" w:cs="Times New Roman"/>
          <w:sz w:val="28"/>
          <w:szCs w:val="28"/>
        </w:rPr>
        <w:t>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710DAC31" w14:textId="66FC04A5" w:rsidR="005800DD" w:rsidRDefault="005800DD" w:rsidP="005800DD">
      <w:pPr>
        <w:pStyle w:val="a3"/>
        <w:ind w:firstLine="709"/>
        <w:jc w:val="both"/>
        <w:rPr>
          <w:rFonts w:ascii="Times New Roman" w:hAnsi="Times New Roman" w:cs="Times New Roman"/>
          <w:sz w:val="28"/>
          <w:szCs w:val="28"/>
        </w:rPr>
      </w:pPr>
      <w:r w:rsidRPr="005800DD">
        <w:rPr>
          <w:rFonts w:ascii="Times New Roman" w:hAnsi="Times New Roman" w:cs="Times New Roman"/>
          <w:sz w:val="28"/>
          <w:szCs w:val="28"/>
        </w:rPr>
        <w:t>«Шаг аукциона» составляет 50 % от «Шага понижения».</w:t>
      </w:r>
    </w:p>
    <w:p w14:paraId="12EDCB2D" w14:textId="77777777" w:rsidR="00BA6F2E" w:rsidRDefault="00BA6F2E" w:rsidP="00F676C6">
      <w:pPr>
        <w:pStyle w:val="a3"/>
        <w:ind w:firstLine="709"/>
        <w:jc w:val="both"/>
        <w:rPr>
          <w:rFonts w:ascii="Times New Roman" w:hAnsi="Times New Roman" w:cs="Times New Roman"/>
          <w:sz w:val="28"/>
          <w:szCs w:val="28"/>
        </w:rPr>
      </w:pPr>
    </w:p>
    <w:p w14:paraId="620F66DE" w14:textId="621FE9AF" w:rsidR="00F676C6" w:rsidRPr="00F676C6" w:rsidRDefault="00F676C6" w:rsidP="00F676C6">
      <w:pPr>
        <w:pStyle w:val="a3"/>
        <w:ind w:firstLine="709"/>
        <w:jc w:val="both"/>
        <w:rPr>
          <w:rFonts w:ascii="Times New Roman" w:hAnsi="Times New Roman" w:cs="Times New Roman"/>
          <w:sz w:val="28"/>
          <w:szCs w:val="28"/>
        </w:rPr>
      </w:pPr>
      <w:r w:rsidRPr="00F676C6">
        <w:rPr>
          <w:rFonts w:ascii="Times New Roman" w:hAnsi="Times New Roman" w:cs="Times New Roman"/>
          <w:sz w:val="28"/>
          <w:szCs w:val="28"/>
        </w:rPr>
        <w:t>Начальная цена продажи</w:t>
      </w:r>
      <w:r w:rsidR="00BA6F2E">
        <w:rPr>
          <w:rFonts w:ascii="Times New Roman" w:hAnsi="Times New Roman" w:cs="Times New Roman"/>
          <w:sz w:val="28"/>
          <w:szCs w:val="28"/>
        </w:rPr>
        <w:t xml:space="preserve"> имущества</w:t>
      </w:r>
      <w:r w:rsidRPr="00F676C6">
        <w:rPr>
          <w:rFonts w:ascii="Times New Roman" w:hAnsi="Times New Roman" w:cs="Times New Roman"/>
          <w:sz w:val="28"/>
          <w:szCs w:val="28"/>
        </w:rPr>
        <w:t xml:space="preserve"> </w:t>
      </w:r>
      <w:r w:rsidR="00BA6F2E">
        <w:rPr>
          <w:rFonts w:ascii="Times New Roman" w:hAnsi="Times New Roman" w:cs="Times New Roman"/>
          <w:sz w:val="28"/>
          <w:szCs w:val="28"/>
        </w:rPr>
        <w:t xml:space="preserve">без объявления цены </w:t>
      </w:r>
      <w:r w:rsidRPr="00F676C6">
        <w:rPr>
          <w:rFonts w:ascii="Times New Roman" w:hAnsi="Times New Roman" w:cs="Times New Roman"/>
          <w:sz w:val="28"/>
          <w:szCs w:val="28"/>
        </w:rPr>
        <w:t xml:space="preserve">не установлена. </w:t>
      </w:r>
    </w:p>
    <w:p w14:paraId="3B8DCD6D" w14:textId="4C01134F" w:rsidR="00F676C6" w:rsidRPr="00F676C6" w:rsidRDefault="00F676C6" w:rsidP="00F676C6">
      <w:pPr>
        <w:pStyle w:val="a3"/>
        <w:ind w:firstLine="709"/>
        <w:jc w:val="both"/>
        <w:rPr>
          <w:rFonts w:ascii="Times New Roman" w:hAnsi="Times New Roman" w:cs="Times New Roman"/>
          <w:sz w:val="28"/>
          <w:szCs w:val="28"/>
        </w:rPr>
      </w:pPr>
      <w:r w:rsidRPr="00F676C6">
        <w:rPr>
          <w:rFonts w:ascii="Times New Roman" w:hAnsi="Times New Roman" w:cs="Times New Roman"/>
          <w:sz w:val="28"/>
          <w:szCs w:val="28"/>
        </w:rPr>
        <w:t>Предложение о цене имущества, которое подается претендентом, не должно быть ниже 25 процентов от «цены отсечения» не состоявшейся продажи этого имущества посредством публичного предложения.</w:t>
      </w:r>
    </w:p>
    <w:sectPr w:rsidR="00F676C6" w:rsidRPr="00F67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85"/>
    <w:rsid w:val="000C2E91"/>
    <w:rsid w:val="005800DD"/>
    <w:rsid w:val="00AA4385"/>
    <w:rsid w:val="00BA6F2E"/>
    <w:rsid w:val="00F6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BD19"/>
  <w15:chartTrackingRefBased/>
  <w15:docId w15:val="{967AC93F-83FF-499C-BD4C-086087D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Копылoва</dc:creator>
  <cp:keywords/>
  <dc:description/>
  <cp:lastModifiedBy>Светлана Копылoва</cp:lastModifiedBy>
  <cp:revision>3</cp:revision>
  <dcterms:created xsi:type="dcterms:W3CDTF">2023-10-06T15:09:00Z</dcterms:created>
  <dcterms:modified xsi:type="dcterms:W3CDTF">2023-11-27T05:37:00Z</dcterms:modified>
</cp:coreProperties>
</file>