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370928">
        <w:rPr>
          <w:szCs w:val="28"/>
          <w:u w:val="single"/>
        </w:rPr>
        <w:t>03.08</w:t>
      </w:r>
      <w:r w:rsidR="00BE39B2">
        <w:rPr>
          <w:szCs w:val="28"/>
          <w:u w:val="single"/>
        </w:rPr>
        <w:t>.2020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E0410C">
      <w:pPr>
        <w:autoSpaceDE w:val="0"/>
        <w:autoSpaceDN w:val="0"/>
        <w:adjustRightInd w:val="0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B77060">
        <w:rPr>
          <w:szCs w:val="28"/>
          <w:u w:val="single"/>
        </w:rPr>
        <w:t xml:space="preserve">Отдел учета и отчетности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B77060">
        <w:rPr>
          <w:szCs w:val="28"/>
          <w:u w:val="single"/>
        </w:rPr>
        <w:t xml:space="preserve">Об утверждении Порядка принятия </w:t>
      </w:r>
      <w:r w:rsidR="002A7487">
        <w:rPr>
          <w:szCs w:val="28"/>
          <w:u w:val="single"/>
        </w:rPr>
        <w:t>администрацией муниципального образования Каневской район решений о признании безнадежной к в</w:t>
      </w:r>
      <w:r w:rsidR="008C2D03">
        <w:rPr>
          <w:szCs w:val="28"/>
          <w:u w:val="single"/>
        </w:rPr>
        <w:t>зысканию задолженности по неналоговым платежам в бюджет администрации муниципального образования Каневской район и ее списании (восстановлении)</w:t>
      </w:r>
      <w:r w:rsidR="00973EA0">
        <w:rPr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</w:t>
      </w:r>
      <w:r w:rsidRPr="00370928">
        <w:rPr>
          <w:szCs w:val="28"/>
        </w:rPr>
        <w:t xml:space="preserve">с </w:t>
      </w:r>
      <w:r w:rsidR="00370928" w:rsidRPr="00370928">
        <w:rPr>
          <w:szCs w:val="28"/>
          <w:u w:val="single"/>
        </w:rPr>
        <w:t>17</w:t>
      </w:r>
      <w:r w:rsidR="00BE57A5" w:rsidRPr="00370928">
        <w:rPr>
          <w:szCs w:val="28"/>
          <w:u w:val="single"/>
        </w:rPr>
        <w:t>.</w:t>
      </w:r>
      <w:r w:rsidR="00987B34" w:rsidRPr="00370928">
        <w:rPr>
          <w:szCs w:val="28"/>
          <w:u w:val="single"/>
        </w:rPr>
        <w:t>07</w:t>
      </w:r>
      <w:r w:rsidR="00A62F8B" w:rsidRPr="00370928">
        <w:rPr>
          <w:szCs w:val="28"/>
          <w:u w:val="single"/>
        </w:rPr>
        <w:t>.2020</w:t>
      </w:r>
      <w:r w:rsidR="007B7CE2" w:rsidRPr="00370928">
        <w:rPr>
          <w:szCs w:val="28"/>
          <w:u w:val="single"/>
        </w:rPr>
        <w:t xml:space="preserve"> г.</w:t>
      </w:r>
      <w:r w:rsidRPr="00370928">
        <w:rPr>
          <w:szCs w:val="28"/>
        </w:rPr>
        <w:t xml:space="preserve"> по </w:t>
      </w:r>
      <w:r w:rsidR="00370928" w:rsidRPr="00370928">
        <w:rPr>
          <w:szCs w:val="28"/>
          <w:u w:val="single"/>
        </w:rPr>
        <w:t>31</w:t>
      </w:r>
      <w:r w:rsidR="00987B34" w:rsidRPr="00370928">
        <w:rPr>
          <w:szCs w:val="28"/>
          <w:u w:val="single"/>
        </w:rPr>
        <w:t>.</w:t>
      </w:r>
      <w:r w:rsidR="00987B34">
        <w:rPr>
          <w:szCs w:val="28"/>
          <w:u w:val="single"/>
        </w:rPr>
        <w:t>07</w:t>
      </w:r>
      <w:r w:rsidR="00A62F8B">
        <w:rPr>
          <w:szCs w:val="28"/>
          <w:u w:val="single"/>
        </w:rPr>
        <w:t>.2020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7F639D">
        <w:rPr>
          <w:szCs w:val="28"/>
          <w:u w:val="single"/>
        </w:rPr>
        <w:t>4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>проведении</w:t>
      </w:r>
      <w:proofErr w:type="gramEnd"/>
      <w:r w:rsidRPr="00536A6D">
        <w:rPr>
          <w:szCs w:val="28"/>
        </w:rPr>
        <w:t xml:space="preserve"> публичных консультаций: </w:t>
      </w:r>
      <w:r w:rsidR="007F639D" w:rsidRPr="004E53FC">
        <w:rPr>
          <w:szCs w:val="28"/>
          <w:u w:val="single"/>
        </w:rPr>
        <w:t>администрации сельских</w:t>
      </w:r>
      <w:r w:rsidR="007F639D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</w:t>
      </w:r>
      <w:r w:rsidR="00987B34">
        <w:rPr>
          <w:szCs w:val="28"/>
          <w:u w:val="single"/>
        </w:rPr>
        <w:t>ООО «</w:t>
      </w:r>
      <w:proofErr w:type="spellStart"/>
      <w:r w:rsidR="00987B34">
        <w:rPr>
          <w:szCs w:val="28"/>
          <w:u w:val="single"/>
        </w:rPr>
        <w:t>Севна</w:t>
      </w:r>
      <w:proofErr w:type="spellEnd"/>
      <w:r w:rsidR="00987B34">
        <w:rPr>
          <w:szCs w:val="28"/>
          <w:u w:val="single"/>
        </w:rPr>
        <w:t>»</w:t>
      </w:r>
      <w:r w:rsidR="007F639D">
        <w:rPr>
          <w:szCs w:val="28"/>
          <w:u w:val="single"/>
        </w:rPr>
        <w:t>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1742C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742C3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742C3">
              <w:rPr>
                <w:sz w:val="24"/>
                <w:szCs w:val="28"/>
                <w:u w:val="single"/>
              </w:rPr>
              <w:t>Севна</w:t>
            </w:r>
            <w:proofErr w:type="spellEnd"/>
            <w:r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Замечания и предложения </w:t>
            </w:r>
            <w:r>
              <w:rPr>
                <w:sz w:val="24"/>
                <w:szCs w:val="28"/>
              </w:rPr>
              <w:lastRenderedPageBreak/>
              <w:t>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370928" w:rsidRDefault="00370928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Заведующий сектором </w:t>
      </w:r>
      <w:proofErr w:type="gramStart"/>
      <w:r>
        <w:rPr>
          <w:szCs w:val="28"/>
          <w:u w:val="single"/>
        </w:rPr>
        <w:t>инвестиционной</w:t>
      </w:r>
      <w:proofErr w:type="gramEnd"/>
    </w:p>
    <w:p w:rsidR="00120540" w:rsidRDefault="00370928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политики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370928">
        <w:rPr>
          <w:szCs w:val="28"/>
          <w:u w:val="single"/>
        </w:rPr>
        <w:t>Н.В. Савченко</w:t>
      </w:r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 xml:space="preserve">(подпись)                        </w:t>
      </w:r>
      <w:r w:rsidR="00370928">
        <w:rPr>
          <w:sz w:val="24"/>
        </w:rPr>
        <w:t xml:space="preserve"> </w:t>
      </w:r>
      <w:bookmarkStart w:id="0" w:name="_GoBack"/>
      <w:bookmarkEnd w:id="0"/>
      <w:r w:rsidR="00B55C8F" w:rsidRPr="00536A6D">
        <w:rPr>
          <w:sz w:val="24"/>
        </w:rPr>
        <w:t xml:space="preserve">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370928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03.08</w:t>
      </w:r>
      <w:r w:rsidR="00A62F8B">
        <w:rPr>
          <w:szCs w:val="28"/>
          <w:u w:val="single"/>
        </w:rPr>
        <w:t>.2020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25793"/>
    <w:rsid w:val="00083E3C"/>
    <w:rsid w:val="00103E4D"/>
    <w:rsid w:val="00120540"/>
    <w:rsid w:val="001742C3"/>
    <w:rsid w:val="002A7487"/>
    <w:rsid w:val="00370928"/>
    <w:rsid w:val="00492C57"/>
    <w:rsid w:val="00492EA4"/>
    <w:rsid w:val="004A582D"/>
    <w:rsid w:val="004E53FC"/>
    <w:rsid w:val="005371D6"/>
    <w:rsid w:val="007356DA"/>
    <w:rsid w:val="00742B96"/>
    <w:rsid w:val="007B7CE2"/>
    <w:rsid w:val="007F639D"/>
    <w:rsid w:val="00877B6D"/>
    <w:rsid w:val="008C2D03"/>
    <w:rsid w:val="0094397F"/>
    <w:rsid w:val="009733C7"/>
    <w:rsid w:val="00973EA0"/>
    <w:rsid w:val="00987B34"/>
    <w:rsid w:val="00A51F41"/>
    <w:rsid w:val="00A62F8B"/>
    <w:rsid w:val="00AC688D"/>
    <w:rsid w:val="00B55C8F"/>
    <w:rsid w:val="00B77060"/>
    <w:rsid w:val="00BE39B2"/>
    <w:rsid w:val="00BE57A5"/>
    <w:rsid w:val="00C17672"/>
    <w:rsid w:val="00C21EB6"/>
    <w:rsid w:val="00DE367B"/>
    <w:rsid w:val="00E036C3"/>
    <w:rsid w:val="00E0410C"/>
    <w:rsid w:val="00E54B92"/>
    <w:rsid w:val="00F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28</cp:revision>
  <cp:lastPrinted>2018-08-15T10:51:00Z</cp:lastPrinted>
  <dcterms:created xsi:type="dcterms:W3CDTF">2018-08-10T05:45:00Z</dcterms:created>
  <dcterms:modified xsi:type="dcterms:W3CDTF">2020-07-29T13:34:00Z</dcterms:modified>
</cp:coreProperties>
</file>