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22" w:rsidRDefault="00EC4322" w:rsidP="00EC4322">
      <w:pPr>
        <w:spacing w:after="0"/>
        <w:ind w:left="284" w:right="281"/>
        <w:jc w:val="right"/>
      </w:pPr>
      <w:r w:rsidRPr="00EC4322">
        <w:rPr>
          <w:rFonts w:ascii="Times New Roman" w:hAnsi="Times New Roman" w:cs="Times New Roman"/>
          <w:sz w:val="32"/>
        </w:rPr>
        <w:t>ПРОЕКТ</w:t>
      </w:r>
    </w:p>
    <w:p w:rsidR="00EC4322" w:rsidRDefault="00EC4322" w:rsidP="00EC4322">
      <w:pPr>
        <w:spacing w:after="0"/>
        <w:ind w:left="284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object w:dxaOrig="4839" w:dyaOrig="6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 filled="t">
            <v:fill color2="black"/>
            <v:imagedata r:id="rId8" o:title="" croptop="-9f" cropbottom="-9f" cropleft="-13f" cropright="-13f"/>
          </v:shape>
          <o:OLEObject Type="Embed" ShapeID="_x0000_i1025" DrawAspect="Content" ObjectID="_1669813714" r:id="rId9"/>
        </w:object>
      </w:r>
    </w:p>
    <w:p w:rsidR="00EC4322" w:rsidRDefault="00EC4322" w:rsidP="00EC4322">
      <w:pPr>
        <w:spacing w:after="0"/>
        <w:ind w:left="284" w:right="28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C4322" w:rsidRDefault="00EC4322" w:rsidP="00EC4322">
      <w:pPr>
        <w:spacing w:after="0"/>
        <w:ind w:left="284" w:right="28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КАНЕВСКОЙ РАЙОН</w:t>
      </w:r>
    </w:p>
    <w:p w:rsidR="00EC4322" w:rsidRDefault="00EC4322" w:rsidP="00EC4322">
      <w:pPr>
        <w:spacing w:after="0"/>
        <w:ind w:left="284" w:right="28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C4322" w:rsidRDefault="00EC4322" w:rsidP="00EC4322">
      <w:pPr>
        <w:spacing w:after="0"/>
        <w:ind w:left="284"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322" w:rsidRDefault="00EC4322" w:rsidP="00EC4322">
      <w:pPr>
        <w:spacing w:after="0"/>
        <w:ind w:left="284" w:right="281"/>
        <w:jc w:val="center"/>
      </w:pPr>
      <w:r>
        <w:rPr>
          <w:rFonts w:ascii="Times New Roman" w:hAnsi="Times New Roman" w:cs="Times New Roman"/>
          <w:sz w:val="28"/>
          <w:szCs w:val="28"/>
        </w:rPr>
        <w:t>от ___________                                                                          №____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EC4322" w:rsidRDefault="00EC4322" w:rsidP="00EC4322">
      <w:pPr>
        <w:spacing w:after="0"/>
        <w:ind w:left="284" w:right="281"/>
        <w:jc w:val="center"/>
      </w:pPr>
      <w:r>
        <w:rPr>
          <w:rFonts w:ascii="Times New Roman" w:hAnsi="Times New Roman" w:cs="Times New Roman"/>
          <w:sz w:val="28"/>
          <w:szCs w:val="28"/>
        </w:rPr>
        <w:t>ст-ца Каневская</w:t>
      </w:r>
    </w:p>
    <w:p w:rsidR="00EC4322" w:rsidRDefault="00EC4322" w:rsidP="00EC4322">
      <w:pPr>
        <w:spacing w:after="0"/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EC4322" w:rsidRDefault="00EC4322" w:rsidP="00EC4322">
      <w:pPr>
        <w:spacing w:after="0"/>
        <w:ind w:left="284"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EC4322" w:rsidRPr="00DC37E0" w:rsidRDefault="00EC4322" w:rsidP="00EC4322">
      <w:pPr>
        <w:spacing w:before="100" w:after="0"/>
        <w:jc w:val="center"/>
      </w:pPr>
      <w:r w:rsidRPr="00DC37E0">
        <w:rPr>
          <w:rFonts w:ascii="Times New Roman" w:hAnsi="Times New Roman" w:cs="Times New Roman"/>
          <w:b/>
          <w:bCs/>
          <w:kern w:val="2"/>
          <w:sz w:val="28"/>
          <w:szCs w:val="28"/>
        </w:rPr>
        <w:t>Об утверждении Порядка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</w:t>
      </w:r>
    </w:p>
    <w:p w:rsidR="00EC4322" w:rsidRPr="00DC37E0" w:rsidRDefault="00EC4322" w:rsidP="00EC43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C4322" w:rsidRPr="00DC37E0" w:rsidRDefault="00EC4322" w:rsidP="00EC4322">
      <w:pPr>
        <w:spacing w:after="0"/>
        <w:ind w:right="-3" w:firstLine="720"/>
        <w:jc w:val="both"/>
      </w:pPr>
      <w:bookmarkStart w:id="0" w:name="sub_5"/>
      <w:bookmarkStart w:id="1" w:name="sub_6"/>
      <w:r w:rsidRPr="00DC37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DC37E0">
          <w:rPr>
            <w:rStyle w:val="ab"/>
            <w:rFonts w:ascii="Times New Roman" w:hAnsi="Times New Roman" w:cs="Times New Roman"/>
            <w:sz w:val="28"/>
            <w:szCs w:val="28"/>
          </w:rPr>
          <w:t>Федеральным законом от 21 июля 2005 года № 115-ФЗ  «О концессионных соглашениях</w:t>
        </w:r>
      </w:hyperlink>
      <w:r w:rsidRPr="00DC37E0">
        <w:rPr>
          <w:rFonts w:ascii="Times New Roman" w:hAnsi="Times New Roman" w:cs="Times New Roman"/>
          <w:sz w:val="28"/>
          <w:szCs w:val="28"/>
        </w:rPr>
        <w:t>» и в целях привлечения инвестиций в экономику муниципального образования Каневской район, эффективного использования муниципального имущества, создания, реконструкции, модернизации и улучшения эксплуатационных свойств имущества, находящегося в собственности муниципального образования Каневской район,   п о с т а н о в л я ю:</w:t>
      </w:r>
    </w:p>
    <w:p w:rsidR="00EC4322" w:rsidRPr="00DC37E0" w:rsidRDefault="00EC4322" w:rsidP="00EC4322">
      <w:pPr>
        <w:spacing w:after="0"/>
        <w:ind w:right="-3" w:firstLine="720"/>
        <w:jc w:val="both"/>
      </w:pPr>
      <w:r w:rsidRPr="00DC37E0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DC37E0">
        <w:rPr>
          <w:rFonts w:ascii="Times New Roman" w:hAnsi="Times New Roman" w:cs="Times New Roman"/>
          <w:bCs/>
          <w:kern w:val="2"/>
          <w:sz w:val="28"/>
          <w:szCs w:val="28"/>
        </w:rPr>
        <w:t>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</w:t>
      </w:r>
      <w:r w:rsidRPr="00DC37E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bookmarkEnd w:id="0"/>
    <w:p w:rsidR="00EC4322" w:rsidRPr="00DC37E0" w:rsidRDefault="00EC4322" w:rsidP="00EC4322">
      <w:pPr>
        <w:spacing w:after="0"/>
        <w:ind w:right="-3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C37E0"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Pr="00DC37E0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муниципального образования Каневской район от 19 ноября 2019 года № 2030 «</w:t>
      </w:r>
      <w:r w:rsidRPr="00DC37E0">
        <w:rPr>
          <w:rFonts w:ascii="Times New Roman" w:hAnsi="Times New Roman" w:cs="Times New Roman"/>
          <w:bCs/>
          <w:kern w:val="2"/>
          <w:sz w:val="28"/>
          <w:szCs w:val="28"/>
        </w:rPr>
        <w:t>Об утверждении Положения о порядке 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район».</w:t>
      </w:r>
    </w:p>
    <w:p w:rsidR="00EC4322" w:rsidRPr="00DC37E0" w:rsidRDefault="00EC4322" w:rsidP="00EC4322">
      <w:pPr>
        <w:spacing w:after="0"/>
        <w:ind w:right="-3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C37E0">
        <w:rPr>
          <w:rFonts w:ascii="Times New Roman" w:hAnsi="Times New Roman" w:cs="Times New Roman"/>
          <w:sz w:val="28"/>
          <w:szCs w:val="28"/>
        </w:rPr>
        <w:t xml:space="preserve">3. Отделу по связям со СМИ и общественностью администрации муниципального образования Каневской район (Цыганова) опубликовать </w:t>
      </w:r>
      <w:r w:rsidRPr="00DC37E0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EC4322" w:rsidRPr="00DC37E0" w:rsidRDefault="00EC4322" w:rsidP="00EC4322">
      <w:pPr>
        <w:spacing w:after="0"/>
        <w:ind w:right="-3"/>
        <w:contextualSpacing/>
        <w:jc w:val="both"/>
      </w:pPr>
      <w:r w:rsidRPr="00DC37E0">
        <w:rPr>
          <w:rFonts w:ascii="Times New Roman" w:hAnsi="Times New Roman" w:cs="Times New Roman"/>
          <w:sz w:val="28"/>
          <w:szCs w:val="28"/>
        </w:rPr>
        <w:tab/>
        <w:t>4.  Контроль за выполнением настоящего постановления оставляю за собой.</w:t>
      </w:r>
    </w:p>
    <w:p w:rsidR="00EC4322" w:rsidRPr="00DC37E0" w:rsidRDefault="00EC4322" w:rsidP="00EC4322">
      <w:pPr>
        <w:spacing w:after="0" w:line="240" w:lineRule="auto"/>
        <w:ind w:right="-1"/>
        <w:contextualSpacing/>
        <w:jc w:val="both"/>
      </w:pPr>
      <w:r w:rsidRPr="00DC37E0">
        <w:rPr>
          <w:rFonts w:ascii="Times New Roman" w:hAnsi="Times New Roman" w:cs="Times New Roman"/>
          <w:bCs/>
          <w:sz w:val="28"/>
          <w:szCs w:val="28"/>
        </w:rPr>
        <w:tab/>
      </w:r>
      <w:r w:rsidRPr="00DC37E0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bookmarkEnd w:id="1"/>
    <w:p w:rsidR="00EC4322" w:rsidRDefault="00EC4322" w:rsidP="00EC4322">
      <w:pPr>
        <w:spacing w:after="0" w:line="240" w:lineRule="auto"/>
        <w:ind w:left="284" w:right="28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22" w:rsidRDefault="00EC4322" w:rsidP="00EC4322">
      <w:pPr>
        <w:spacing w:after="0" w:line="240" w:lineRule="auto"/>
        <w:ind w:left="284" w:right="28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322" w:rsidRPr="00DC37E0" w:rsidRDefault="00EC4322" w:rsidP="00EC4322">
      <w:pPr>
        <w:spacing w:after="0" w:line="240" w:lineRule="auto"/>
        <w:ind w:left="284" w:right="28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62"/>
        <w:gridCol w:w="3282"/>
      </w:tblGrid>
      <w:tr w:rsidR="00EC4322" w:rsidTr="00811149">
        <w:tc>
          <w:tcPr>
            <w:tcW w:w="6462" w:type="dxa"/>
            <w:shd w:val="clear" w:color="auto" w:fill="auto"/>
            <w:vAlign w:val="bottom"/>
          </w:tcPr>
          <w:p w:rsidR="00EC4322" w:rsidRPr="00DC37E0" w:rsidRDefault="00EC4322" w:rsidP="00EC4322">
            <w:pPr>
              <w:pStyle w:val="ad"/>
              <w:ind w:left="34" w:right="281" w:hanging="142"/>
            </w:pPr>
            <w:r w:rsidRPr="00DC37E0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EC4322" w:rsidRPr="00DC37E0" w:rsidRDefault="00EC4322" w:rsidP="00EC4322">
            <w:pPr>
              <w:pStyle w:val="ad"/>
              <w:ind w:left="34" w:right="281" w:hanging="142"/>
            </w:pPr>
            <w:r w:rsidRPr="00DC37E0">
              <w:rPr>
                <w:rFonts w:ascii="Times New Roman" w:hAnsi="Times New Roman" w:cs="Times New Roman"/>
                <w:sz w:val="28"/>
                <w:szCs w:val="28"/>
              </w:rPr>
              <w:t xml:space="preserve">Каневской район                                          </w:t>
            </w:r>
          </w:p>
        </w:tc>
        <w:tc>
          <w:tcPr>
            <w:tcW w:w="3282" w:type="dxa"/>
            <w:shd w:val="clear" w:color="auto" w:fill="auto"/>
            <w:vAlign w:val="bottom"/>
          </w:tcPr>
          <w:p w:rsidR="00EC4322" w:rsidRDefault="00EC4322" w:rsidP="00EC4322">
            <w:pPr>
              <w:pStyle w:val="ac"/>
              <w:ind w:left="284" w:right="-3"/>
              <w:jc w:val="right"/>
            </w:pPr>
            <w:r w:rsidRPr="00DC37E0">
              <w:rPr>
                <w:rFonts w:ascii="Times New Roman" w:hAnsi="Times New Roman" w:cs="Times New Roman"/>
                <w:sz w:val="28"/>
                <w:szCs w:val="28"/>
              </w:rPr>
              <w:t xml:space="preserve">         А.В. Герасименко</w:t>
            </w:r>
          </w:p>
        </w:tc>
      </w:tr>
    </w:tbl>
    <w:p w:rsidR="00EC4322" w:rsidRDefault="00EC4322" w:rsidP="00EC4322">
      <w:p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322" w:rsidRDefault="00EC4322" w:rsidP="00EC4322">
      <w:pPr>
        <w:spacing w:after="0"/>
      </w:pPr>
    </w:p>
    <w:p w:rsidR="00EC4322" w:rsidRDefault="00EC4322" w:rsidP="00EC4322">
      <w:pPr>
        <w:spacing w:after="0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  <w:bookmarkStart w:id="2" w:name="_GoBack"/>
      <w:bookmarkEnd w:id="2"/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 w:rsidP="00EC4322">
      <w:pPr>
        <w:spacing w:after="0" w:line="240" w:lineRule="auto"/>
      </w:pPr>
    </w:p>
    <w:p w:rsidR="00EC4322" w:rsidRDefault="00EC4322"/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C6451" w:rsidRPr="004733AA" w:rsidTr="00EC4322">
        <w:tc>
          <w:tcPr>
            <w:tcW w:w="9747" w:type="dxa"/>
            <w:shd w:val="clear" w:color="auto" w:fill="auto"/>
          </w:tcPr>
          <w:p w:rsidR="00DC6451" w:rsidRPr="004733AA" w:rsidRDefault="004300CD" w:rsidP="00A34F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</w:t>
            </w:r>
            <w:r w:rsidR="00DC6451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210E2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B21AF2" w:rsidRPr="004733AA" w:rsidRDefault="004300CD" w:rsidP="0043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="00A34FF8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C6451" w:rsidRPr="004733AA" w:rsidRDefault="004300CD" w:rsidP="0043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="006210E2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DC6451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DC6451" w:rsidRPr="004733AA" w:rsidRDefault="004300CD" w:rsidP="0043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="006210E2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DC6451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DC6451" w:rsidRPr="004733AA" w:rsidRDefault="004300CD" w:rsidP="0043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="00DC6451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Каневской район</w:t>
            </w:r>
          </w:p>
          <w:p w:rsidR="00DC6451" w:rsidRPr="004733AA" w:rsidRDefault="004300CD" w:rsidP="006A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6A491A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DC6451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A491A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0107CA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6A491A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EA37C8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6451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A491A" w:rsidRPr="00473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</w:tbl>
    <w:p w:rsidR="00FD298A" w:rsidRPr="004733AA" w:rsidRDefault="00FD298A" w:rsidP="00621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038" w:rsidRPr="004733AA" w:rsidRDefault="002D3038" w:rsidP="006210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98A" w:rsidRPr="004733AA" w:rsidRDefault="00A34FF8" w:rsidP="00621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FD298A" w:rsidRPr="004733AA" w:rsidRDefault="00A34FF8" w:rsidP="00BA7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hAnsi="Times New Roman" w:cs="Times New Roman"/>
          <w:bCs/>
          <w:kern w:val="2"/>
          <w:sz w:val="28"/>
          <w:szCs w:val="28"/>
        </w:rPr>
        <w:t>взаимодействия отраслевых (функциональных) органов администрации муниципального образования Каневской район по вопросу заключения концессионных соглашений в отношении имущества, находящегося в муниципальной собственности муниципального образования Каневской район</w:t>
      </w:r>
    </w:p>
    <w:p w:rsidR="00BA72DB" w:rsidRPr="004733AA" w:rsidRDefault="00FD298A" w:rsidP="006A49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A72DB" w:rsidRPr="004733AA" w:rsidRDefault="00BA72DB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35CB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34FF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34FF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</w:t>
      </w:r>
      <w:r w:rsidR="001F7B9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A34FF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муниципального образования Каневской район при подготовке и принятии решений о заключении концессионных соглашений;</w:t>
      </w:r>
      <w:r w:rsidR="001009C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подготовке, заключении, изменении и прекращении концессионных соглашений;</w:t>
      </w:r>
      <w:r w:rsidR="001F7B9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контроля за исполнением концессионных соглашений.</w:t>
      </w:r>
    </w:p>
    <w:p w:rsidR="00BA72DB" w:rsidRPr="004733AA" w:rsidRDefault="00835CB9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Используемые в настоящем По</w:t>
      </w:r>
      <w:r w:rsidR="00D56B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 и определения</w:t>
      </w:r>
      <w:r w:rsidR="00F6314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их определениям, установленным в Фе</w:t>
      </w:r>
      <w:r w:rsidR="00FB74D2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деральном законе от 21</w:t>
      </w:r>
      <w:r w:rsidR="00D56B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FB74D2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56B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B74D2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115-ФЗ </w:t>
      </w:r>
      <w:r w:rsidR="00FB74D2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</w:t>
      </w:r>
      <w:r w:rsidR="00FB74D2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х»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закон).</w:t>
      </w:r>
    </w:p>
    <w:p w:rsidR="00BA72DB" w:rsidRPr="004733AA" w:rsidRDefault="00835CB9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Объектом концессионного соглашения может являться имущество, указанное в статье 4 Федерального закона, находящееся в собственности муниципального образования Каневской район.</w:t>
      </w:r>
      <w:r w:rsidR="00BB79E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объект на момент его передачи концедентом концессионеру должен быть свободным от </w:t>
      </w:r>
      <w:r w:rsidR="00604AB3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третьих лиц.</w:t>
      </w:r>
    </w:p>
    <w:p w:rsidR="00BA72DB" w:rsidRPr="004733AA" w:rsidRDefault="00835CB9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Сторонами концессионного соглашения в мун</w:t>
      </w:r>
      <w:r w:rsidR="002B795E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иципальном образовании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065D7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2DB" w:rsidRPr="004733AA" w:rsidRDefault="001009C5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 - муниципальное образование Каневской район, в лице администрации муниципального образования Каневской район;</w:t>
      </w:r>
    </w:p>
    <w:p w:rsidR="00BA72DB" w:rsidRPr="004733AA" w:rsidRDefault="001009C5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концессионер - индивидуальный предприниматель, российское или иностранное юридическое лицо либо действующее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2D3038" w:rsidRPr="004733AA" w:rsidRDefault="002D3038" w:rsidP="0040136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DB" w:rsidRPr="004733AA" w:rsidRDefault="00BA72DB" w:rsidP="0040136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взаимодействия</w:t>
      </w:r>
      <w:r w:rsidR="00FD515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администрации муниципального образования Каневской район</w:t>
      </w:r>
      <w:r w:rsidR="0040136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и принятии решения о заключении концессионных соглашений</w:t>
      </w:r>
    </w:p>
    <w:p w:rsidR="0040136C" w:rsidRPr="004733AA" w:rsidRDefault="0040136C" w:rsidP="0040136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2A6" w:rsidRPr="004733AA" w:rsidRDefault="00835CB9" w:rsidP="004013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42A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от</w:t>
      </w:r>
      <w:r w:rsidR="009B727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</w:t>
      </w:r>
      <w:r w:rsidR="00A142A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Каневской район при заключении концессионных соглашений, включая рассмотрение предложения о заключении концессионного соглашения, в целях решения отраслевых задач явля</w:t>
      </w:r>
      <w:r w:rsidR="00FD5D04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A142A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</w:t>
      </w:r>
      <w:r w:rsidR="00FD5D04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42A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</w:t>
      </w:r>
      <w:r w:rsidR="00FD5D04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42A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FD5D04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42A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 администрации муниципального образования Каневской район, на которы</w:t>
      </w:r>
      <w:r w:rsidR="00FD5D04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142A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возложены координация и регулирование деятельности в соответствующей</w:t>
      </w:r>
      <w:r w:rsidR="00FD5D04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отрасли (сфере управления) (далее – далее Уполномоченный орган).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038" w:rsidRPr="004733AA" w:rsidRDefault="002D3038" w:rsidP="002D3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Концессионное соглашение заключается путем проведения конкурса на право заключения концессионного соглашения, за исключением случаев, когда концессионное соглашение может быть заключено без проведения конкурса.</w:t>
      </w:r>
    </w:p>
    <w:p w:rsidR="002D3038" w:rsidRPr="004733AA" w:rsidRDefault="0081260B" w:rsidP="002D3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hAnsi="Times New Roman" w:cs="Times New Roman"/>
          <w:sz w:val="28"/>
          <w:szCs w:val="28"/>
        </w:rPr>
        <w:t>2.3</w:t>
      </w:r>
      <w:r w:rsidR="002D3038" w:rsidRPr="004733AA">
        <w:rPr>
          <w:rFonts w:ascii="Times New Roman" w:hAnsi="Times New Roman" w:cs="Times New Roman"/>
          <w:sz w:val="28"/>
          <w:szCs w:val="28"/>
        </w:rPr>
        <w:t>.</w:t>
      </w:r>
      <w:r w:rsidR="002D303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право заключения концессионного соглашения проводится в порядке, установленном Федеральным законом.</w:t>
      </w:r>
    </w:p>
    <w:p w:rsidR="0006651F" w:rsidRPr="004733AA" w:rsidRDefault="007E473B" w:rsidP="000665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51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Концессионное соглашение может быть заключено без проведения конкурса в случаях, предусмотренных статьями 37, 51 Федерального закона.</w:t>
      </w:r>
    </w:p>
    <w:p w:rsidR="00BA72DB" w:rsidRPr="004733AA" w:rsidRDefault="00BA72DB" w:rsidP="006D3D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заключении концессионного соглашения может быть внесено</w:t>
      </w:r>
      <w:r w:rsidR="006D3D7E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предпринимателем, российским или иностранным юридическим лицом, либо действующими без образования юридического лица по договору простого товарищества (договору о совместной деятельности) двумя и более </w:t>
      </w:r>
      <w:r w:rsidR="008F003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юридическими лицами</w:t>
      </w:r>
      <w:r w:rsidR="006D3D7E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отвечающих требованиям, предусмотренным частью 4.11 статьи 37 Федерального закона</w:t>
      </w:r>
      <w:r w:rsidR="008F003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2DB" w:rsidRPr="004733AA" w:rsidRDefault="00BA72DB" w:rsidP="008F0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заключении концессионного соглашения лиц, указанных в настоящем пункте, вносятся в </w:t>
      </w:r>
      <w:r w:rsidR="009926F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установленной Постановлением Правительства Росс</w:t>
      </w:r>
      <w:r w:rsidR="00827E1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31</w:t>
      </w:r>
      <w:r w:rsidR="009926F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827E1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</w:t>
      </w:r>
      <w:r w:rsidR="00827E1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предложения о заключении концессионного соглашения с лицом, выступающим с инициативой заклю</w:t>
      </w:r>
      <w:r w:rsidR="00827E1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концессионного соглашения»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рассматриваются в порядке, установленном частью 4.1</w:t>
      </w:r>
      <w:r w:rsidR="008F003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 Федерального закона.</w:t>
      </w:r>
    </w:p>
    <w:p w:rsidR="00BA72DB" w:rsidRPr="004733AA" w:rsidRDefault="00BA72DB" w:rsidP="008F0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51D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A1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орган, получив предложение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концессионного соглашения, направляет в </w:t>
      </w:r>
      <w:r w:rsidR="008F003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имущественных отношений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8F003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9A24B3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имущественных</w:t>
      </w:r>
      <w:r w:rsidR="008232A1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отношений)</w:t>
      </w:r>
      <w:r w:rsidR="008F003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о:</w:t>
      </w:r>
    </w:p>
    <w:p w:rsidR="00BA72DB" w:rsidRPr="004733AA" w:rsidRDefault="009A24B3" w:rsidP="008F0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наличии копий свидетельства прав собственности на земельный </w:t>
      </w:r>
      <w:r w:rsidR="008F003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участок;</w:t>
      </w:r>
    </w:p>
    <w:p w:rsidR="00BA72DB" w:rsidRPr="004733AA" w:rsidRDefault="009A24B3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(отсутствии) обременений правами третьих лиц объекта концессионного соглашения;</w:t>
      </w:r>
    </w:p>
    <w:p w:rsidR="00BA72DB" w:rsidRPr="004733AA" w:rsidRDefault="009A24B3" w:rsidP="008F0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(отсутствии) технической документации на объект концессионного соглашения;</w:t>
      </w:r>
    </w:p>
    <w:p w:rsidR="00BA72DB" w:rsidRPr="004733AA" w:rsidRDefault="009A24B3" w:rsidP="008F003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(отсутствии) объекта концессионного соглашения в прогнозном плане привати</w:t>
      </w:r>
      <w:r w:rsidR="008F003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муниципального имущества.</w:t>
      </w:r>
    </w:p>
    <w:p w:rsidR="00BA72DB" w:rsidRPr="004733AA" w:rsidRDefault="009251DD" w:rsidP="00B824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(далее – финансовое управление)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получения запроса от </w:t>
      </w:r>
      <w:r w:rsidR="008232A1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ответ о возможности финансирования расходных обязательств из местного бюджета (бюджета муниципального образования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район).</w:t>
      </w:r>
    </w:p>
    <w:p w:rsidR="00BA72DB" w:rsidRPr="004733AA" w:rsidRDefault="00BA72DB" w:rsidP="00B824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ответов от</w:t>
      </w:r>
      <w:r w:rsidR="00C1366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4B3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A24B3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A24B3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32A1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36084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заключение о целесообразности (нецелесообразности) передачи муниципального имущества по концессионному соглашению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следующих показателей:</w:t>
      </w:r>
    </w:p>
    <w:p w:rsidR="00BA72DB" w:rsidRPr="004733AA" w:rsidRDefault="00464579" w:rsidP="00B824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51D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основным направлениям бюджетной политики муниципального образования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6A491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основным направлениям налоговой политики муниципального образования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район;</w:t>
      </w:r>
    </w:p>
    <w:p w:rsidR="00BA72DB" w:rsidRPr="004733AA" w:rsidRDefault="00464579" w:rsidP="00B824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планам и программам развития муниципального образования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район;</w:t>
      </w:r>
    </w:p>
    <w:p w:rsidR="00BA72DB" w:rsidRPr="004733AA" w:rsidRDefault="00464579" w:rsidP="00B824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муниципальным программам муниципального образования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район.</w:t>
      </w:r>
    </w:p>
    <w:p w:rsidR="00895344" w:rsidRPr="004733AA" w:rsidRDefault="0081260B" w:rsidP="00895344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поступления предложения о заключении концессионного соглашения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EA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36084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95344" w:rsidRPr="004733AA">
        <w:rPr>
          <w:rFonts w:ascii="Times New Roman" w:hAnsi="Times New Roman" w:cs="Times New Roman"/>
          <w:sz w:val="28"/>
          <w:szCs w:val="28"/>
        </w:rPr>
        <w:t xml:space="preserve"> рассматривает такое предложение и принимает решение о</w:t>
      </w:r>
      <w:r w:rsidR="00B824F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344" w:rsidRPr="004733AA" w:rsidRDefault="00895344" w:rsidP="00895344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AA">
        <w:rPr>
          <w:rFonts w:ascii="Times New Roman" w:hAnsi="Times New Roman" w:cs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bookmarkStart w:id="3" w:name="P829"/>
      <w:bookmarkEnd w:id="3"/>
    </w:p>
    <w:p w:rsidR="00895344" w:rsidRPr="004733AA" w:rsidRDefault="00895344" w:rsidP="00895344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AA">
        <w:rPr>
          <w:rFonts w:ascii="Times New Roman" w:hAnsi="Times New Roman" w:cs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95344" w:rsidRPr="004733AA" w:rsidRDefault="00895344" w:rsidP="00895344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AA">
        <w:rPr>
          <w:rFonts w:ascii="Times New Roman" w:hAnsi="Times New Roman" w:cs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895344" w:rsidRPr="004733AA" w:rsidRDefault="00895344" w:rsidP="00895344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AA">
        <w:rPr>
          <w:rFonts w:ascii="Times New Roman" w:hAnsi="Times New Roman" w:cs="Times New Roman"/>
          <w:sz w:val="28"/>
          <w:szCs w:val="28"/>
        </w:rPr>
        <w:t>Отказ в заключении</w:t>
      </w:r>
      <w:r w:rsidR="008C7300" w:rsidRPr="004733AA">
        <w:rPr>
          <w:rFonts w:ascii="Times New Roman" w:hAnsi="Times New Roman" w:cs="Times New Roman"/>
          <w:sz w:val="28"/>
          <w:szCs w:val="28"/>
        </w:rPr>
        <w:t xml:space="preserve"> концессионного соглашения допускается в случаях, предусмотренных частью 4.6 статьи 37 Федерального закона.</w:t>
      </w:r>
    </w:p>
    <w:p w:rsidR="002D3038" w:rsidRPr="004733AA" w:rsidRDefault="0081260B" w:rsidP="002D3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2D303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заключении концессионного соглашения принимается</w:t>
      </w:r>
      <w:r w:rsidR="008F621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требований, установленных бюджетным законодательством Российской Федерации,</w:t>
      </w:r>
      <w:r w:rsidR="002D303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постановления администрации муниципального образования Каневской район о заключении концессионного соглашения (далее - Проект постановления). Подготовку Проекта постановления осуществляет Уполномоченный орган.</w:t>
      </w:r>
    </w:p>
    <w:p w:rsidR="002D3038" w:rsidRPr="004733AA" w:rsidRDefault="002D3038" w:rsidP="002D3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подготовки Проекта постановления Уполномоченный орган вправе привлекать муниципальные предприятия и муниципальные учреждения муниципального образования Каневской район.</w:t>
      </w:r>
    </w:p>
    <w:p w:rsidR="002D3038" w:rsidRPr="004733AA" w:rsidRDefault="002D3038" w:rsidP="002D3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концедентом на себя части расходов на создание и (или) реконструкцию объекта концессионного соглашения, использование (эксплуатацию) объекта концессионного соглашения и предоставления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концессионеру муниципальных гарантий в соответствии с бюджетным законодательством Российской Федерации, размер таких расходов, а также размер, порядок и условия предоставления концедентом концессионеру муниципальных гарантий указываются в Проекте постановления, в конкурсной документации и в концессионном соглашении.</w:t>
      </w:r>
    </w:p>
    <w:p w:rsidR="002D3038" w:rsidRPr="004733AA" w:rsidRDefault="002D3038" w:rsidP="002D30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Концессионное соглашение может быть заключено в соответствии с пунктом 9 статьи 78 Бюджетного кодекса Российской Федерации на срок, превышающий срок действия утвержденных лимитов бюджетных обязательств, на основании решения о заключении концессионного соглашения, принимаемого в соответствии с законодательством Российской Федерации о концессионных соглашениях и настоящим Порядком.</w:t>
      </w:r>
    </w:p>
    <w:p w:rsidR="00770183" w:rsidRPr="004733AA" w:rsidRDefault="002D3038" w:rsidP="007701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0183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Концессионные соглашения заключаются в соответствии с примерными концессионными соглашениями, утвержденными Правительством Российской Федерации в отношении указанных в части 1 статьи 4 Федерального закона отдельных объектов концессионных соглашений.</w:t>
      </w:r>
    </w:p>
    <w:p w:rsidR="00723061" w:rsidRPr="004733AA" w:rsidRDefault="00666F0F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260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перечня объектов, в отношении которых планируется заключение концессионных соглашений, осуществляется управлением экономики администрации муниципального образования Каневской район на основании предложений, представляемых отраслевыми (функциональными) органами администрации муниципального образования Каневской район, в установленном порядке.</w:t>
      </w:r>
    </w:p>
    <w:p w:rsidR="00666F0F" w:rsidRPr="004733AA" w:rsidRDefault="00666F0F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DB" w:rsidRPr="004733AA" w:rsidRDefault="009D13FC" w:rsidP="006C0B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5EB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125EB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</w:t>
      </w:r>
      <w:r w:rsidR="00125EB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 w:rsidR="00125EB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прекращени</w:t>
      </w:r>
      <w:r w:rsidR="00125EB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</w:t>
      </w:r>
    </w:p>
    <w:p w:rsidR="00BA72DB" w:rsidRPr="004733AA" w:rsidRDefault="00BA72DB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DB" w:rsidRPr="004733AA" w:rsidRDefault="00663989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768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Концессионное соглашение заключается в порядке, определенном стать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13, 36 Федерального закона.</w:t>
      </w:r>
    </w:p>
    <w:p w:rsidR="00BA72DB" w:rsidRPr="004733AA" w:rsidRDefault="00663989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68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концессионного соглашения в муниципальном образовании 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являются:</w:t>
      </w:r>
    </w:p>
    <w:p w:rsidR="00BA72DB" w:rsidRPr="004733AA" w:rsidRDefault="00F25265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концедент - муниципальное образование 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администрации муниципального образования 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район;</w:t>
      </w:r>
    </w:p>
    <w:p w:rsidR="00BA72DB" w:rsidRPr="004733AA" w:rsidRDefault="00F25265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концессионер - индивидуальный предприниматель, российское или иностранное юридическое лицо, либо действующее без образования юридического лица по договору простого товарищества (договору о совместной деятельности) два и бо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указанных юридических лица.</w:t>
      </w:r>
    </w:p>
    <w:p w:rsidR="00BA72DB" w:rsidRPr="004733AA" w:rsidRDefault="00663989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E365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351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подготовки проекта концессионного сог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746D4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ашения </w:t>
      </w:r>
      <w:r w:rsidR="00762351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предприятиями и муниципальными учреждениями предварительно определяет существенные усл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 концессионного соглашения:</w:t>
      </w:r>
    </w:p>
    <w:p w:rsidR="00BA72DB" w:rsidRPr="004733AA" w:rsidRDefault="00F25265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концессионера по созданию и (или) реконструкции объекта концессионного соглашения, соблюдению сроков его 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и (или) реконструкции;</w:t>
      </w:r>
    </w:p>
    <w:p w:rsidR="00BA72DB" w:rsidRPr="004733AA" w:rsidRDefault="00F25265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EB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концессионера по осуществлению деятельности, предусмотре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концессионным соглашением;</w:t>
      </w:r>
    </w:p>
    <w:p w:rsidR="00BA72DB" w:rsidRPr="004733AA" w:rsidRDefault="00F25265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концессионного соглашения;</w:t>
      </w:r>
    </w:p>
    <w:p w:rsidR="00BA72DB" w:rsidRPr="004733AA" w:rsidRDefault="00125EB5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1028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BF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 в том числе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технико-экономические показатели</w:t>
      </w:r>
      <w:r w:rsidR="00420BF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концессионного соглашения;</w:t>
      </w:r>
    </w:p>
    <w:p w:rsidR="00BA72DB" w:rsidRPr="004733AA" w:rsidRDefault="0031028A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передачи концессионеру объекта конц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ессионного соглашения;</w:t>
      </w:r>
    </w:p>
    <w:p w:rsidR="00BA72DB" w:rsidRPr="004733AA" w:rsidRDefault="0031028A" w:rsidP="000A77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5EB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</w:t>
      </w:r>
      <w:r w:rsidR="00EA7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заключение договоров аренды (субаренды) земельных участков необходимо для осуществления деятельности, предусмотрен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концессионным соглашением);</w:t>
      </w:r>
    </w:p>
    <w:p w:rsidR="00BA72DB" w:rsidRPr="004733AA" w:rsidRDefault="0031028A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срок использования (эксплуатации) объ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концессионного соглашения;</w:t>
      </w:r>
    </w:p>
    <w:p w:rsidR="00BA72DB" w:rsidRPr="004733AA" w:rsidRDefault="0031028A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обеспечения исполнения концессионером обязательств по концессионному соглашению (предоставление безотзывной банковской гарантии, передача концессионером концеденту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соглашению), размеры предоставляемого обеспечения и срок, 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который оно предоставляется;</w:t>
      </w:r>
    </w:p>
    <w:p w:rsidR="00BA72DB" w:rsidRPr="004733AA" w:rsidRDefault="0031028A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концессионной платы, форму или формы, порядок и сроки ее внесения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2DB" w:rsidRPr="004733AA" w:rsidRDefault="00101D42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028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возмещения расходов сторон в случае досрочного расторж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концессионного соглашения;</w:t>
      </w:r>
    </w:p>
    <w:p w:rsidR="00BA72DB" w:rsidRPr="004733AA" w:rsidRDefault="00570D75" w:rsidP="006C0B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предусмотренные федеральными </w:t>
      </w:r>
      <w:r w:rsidR="00EC41E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условия.</w:t>
      </w:r>
    </w:p>
    <w:p w:rsidR="00BA72DB" w:rsidRPr="004733AA" w:rsidRDefault="00BA72DB" w:rsidP="0016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8E251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концессионное соглашение наряду с предусмотренными существенными условиями должно содержать обязательства по привлечению инвестиций в объеме, который концессионер обязуется обеспечить в целях создания и (или) реконструкции объекта концессионного соглашения</w:t>
      </w:r>
      <w:r w:rsidR="00C1366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срока действия концессионного соглашения, а также порядок возмещения расходов концессионера,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</w:t>
      </w:r>
      <w:r w:rsidR="00B66CC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концессионного соглашения.</w:t>
      </w:r>
      <w:r w:rsidR="006C0BC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CC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размеры обеспечения исполнения концессионером обязательств по концессионному соглашению определяются исходя из объема инвестиций, которые концессионер обязуется привлечь в целях реализации инвестиционной</w:t>
      </w:r>
      <w:r w:rsidR="00C1366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концессионера, утвержденной в порядке, установленном законодательством Российской Федерации в сфере регулирования цен (тарифов), за исключением расходов, которые в соответствии с концессионным соглашением должны осуществляться за счет средств местного бюджета (бюджета муниципального образования </w:t>
      </w:r>
      <w:r w:rsidR="00570D7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за счет выручки концессионера, полученной от реализации производимых товаров, выполнения работ, оказания услуг, осуществляемых по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регулируемым ценам (тарифам) и (или) с учетом установлен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надбавок к ценам (тарифам).</w:t>
      </w:r>
    </w:p>
    <w:p w:rsidR="00BA72DB" w:rsidRPr="004733AA" w:rsidRDefault="00BA72DB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Концессионное соглашение, помимо указанных существенных условий, может содержать иные условия, не противоречащие законодательству Российской Федерации.</w:t>
      </w:r>
    </w:p>
    <w:p w:rsidR="00BA72DB" w:rsidRPr="004733AA" w:rsidRDefault="00BA72DB" w:rsidP="0016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</w:t>
      </w:r>
      <w:r w:rsidR="00BD35D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BD35D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предусматривать в концессионном соглашении наряду с </w:t>
      </w:r>
      <w:r w:rsidR="00A74DE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настоящим пунктом существенными условиями существенные условия, предусмотренные статьей 42 Федерального закона.</w:t>
      </w:r>
    </w:p>
    <w:p w:rsidR="005D5970" w:rsidRPr="004733AA" w:rsidRDefault="00663989" w:rsidP="005D597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65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6B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36084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подготовки проекта концессионного сог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лашения </w:t>
      </w:r>
      <w:r w:rsidR="005326B9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критерии конкурса и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критериев конкурса, вид конкурса</w:t>
      </w:r>
      <w:r w:rsidR="00F45F7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(открытый или закрытый конкурс)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F7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лиц, которым направляются приглашения принять участие </w:t>
      </w:r>
      <w:r w:rsidR="00E4787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F45F7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проведения закрытого конкурса),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опубликования в официальном средстве массовой информации, размещения на официальном сайте муниципального образования 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C1366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5F7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 w:rsidR="00F45F7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45F7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ообщения о проведении </w:t>
      </w:r>
      <w:r w:rsidR="00F45F7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5D597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5D597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97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определяется орган, уполномоченный концедентом на:</w:t>
      </w:r>
    </w:p>
    <w:p w:rsidR="005D5970" w:rsidRPr="004733AA" w:rsidRDefault="005D5970" w:rsidP="005D597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3AA">
        <w:rPr>
          <w:rFonts w:ascii="Times New Roman" w:hAnsi="Times New Roman" w:cs="Times New Roman"/>
          <w:sz w:val="28"/>
          <w:szCs w:val="28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5D5970" w:rsidRPr="004733AA" w:rsidRDefault="005D5970" w:rsidP="005D597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hAnsi="Times New Roman" w:cs="Times New Roman"/>
          <w:sz w:val="28"/>
          <w:szCs w:val="28"/>
        </w:rPr>
        <w:t>б) создание конкурсной комиссии по проведению конкурса, утверждение персонального состава конкурсной комиссии.</w:t>
      </w:r>
    </w:p>
    <w:p w:rsidR="00BA72DB" w:rsidRPr="004733AA" w:rsidRDefault="00BA72DB" w:rsidP="005D597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конкурса устанавливаются в соответствии со 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24</w:t>
      </w:r>
      <w:r w:rsidR="00101D42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, 47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BA72DB" w:rsidRPr="004733AA" w:rsidRDefault="00663989" w:rsidP="004E365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0F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3655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Концессионное соглашение может быть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изменено по соглашению сторон.</w:t>
      </w:r>
    </w:p>
    <w:p w:rsidR="00BA72DB" w:rsidRPr="004733AA" w:rsidRDefault="00BA72DB" w:rsidP="004E3655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концессионного соглашения, определенные на основании постановления администрации муниципального образования 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387B7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концессионного соглашения и конкурсного предложения концессионера по критериям конкурса, а также в случае замены лица по концессионному соглашению и в случаях реализации гарантий прав концессионера, определенных частями 1, 3, 4 статьи 20 Федерального закона, могут быть в соответствии с частью 3 статьи 13 Федерального закона изменены по соглашению сторон концессионного соглашения, на основании постановления</w:t>
      </w:r>
      <w:r w:rsidR="007816B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Каневской район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2DB" w:rsidRPr="004733AA" w:rsidRDefault="00663989" w:rsidP="0016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75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Концессионное соглашение по требованию стороны концессионного соглашения может быть изменено решением суда по основаниям,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 Гражданским кодексом Российской Федерации.</w:t>
      </w:r>
    </w:p>
    <w:p w:rsidR="00BA72DB" w:rsidRPr="004733AA" w:rsidRDefault="00663989" w:rsidP="0016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75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Концесс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ионное соглашение прекращается:</w:t>
      </w:r>
    </w:p>
    <w:p w:rsidR="00BA72DB" w:rsidRPr="004733AA" w:rsidRDefault="00387B76" w:rsidP="0016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срока дейс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концессионного соглашения;</w:t>
      </w:r>
    </w:p>
    <w:p w:rsidR="00BA72DB" w:rsidRPr="004733AA" w:rsidRDefault="00387B76" w:rsidP="0016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9475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сторон;</w:t>
      </w:r>
    </w:p>
    <w:p w:rsidR="00BA72DB" w:rsidRPr="004733AA" w:rsidRDefault="00387B76" w:rsidP="001663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концессионного соглаш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на основании решения суда;</w:t>
      </w:r>
    </w:p>
    <w:p w:rsidR="00BA72DB" w:rsidRPr="004733AA" w:rsidRDefault="00387B76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предусмотренном концессионным соглашением случае его досрочного расторжения на основании постановления администрации муниципального образования </w:t>
      </w:r>
      <w:r w:rsidR="001663AF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район,</w:t>
      </w:r>
      <w:r w:rsidR="00AC058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неисполнение или ненадлежащее исполнение концессионером обязательств по концессионному соглашению повлекло за собой причинение</w:t>
      </w:r>
      <w:r w:rsidR="0009475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жизни или здоровью людей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имеется угроза причинения такого вреда.</w:t>
      </w:r>
    </w:p>
    <w:p w:rsidR="00BA72DB" w:rsidRPr="004733AA" w:rsidRDefault="00663989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475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соглашения, существенного изменения обстоятельств, из которых стороны концессионного соглашения исходили при его заключении, а также по иным предусмотренным Федеральным законом, другими федеральными законами или концессионным соглашением основаниям.</w:t>
      </w:r>
    </w:p>
    <w:p w:rsidR="001663AF" w:rsidRPr="004733AA" w:rsidRDefault="001663AF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DB" w:rsidRPr="004733AA" w:rsidRDefault="00663989" w:rsidP="00E05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421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167C6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</w:t>
      </w:r>
      <w:r w:rsidR="00F24218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7C6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исполнение</w:t>
      </w:r>
      <w:r w:rsidR="00C81230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7C6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концессионного соглашения</w:t>
      </w:r>
    </w:p>
    <w:p w:rsidR="00E05A1C" w:rsidRPr="004733AA" w:rsidRDefault="00E05A1C" w:rsidP="00E05A1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2DB" w:rsidRPr="004733AA" w:rsidRDefault="00747A37" w:rsidP="00E05A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058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концессионного соглашения осуществляется концедентом в лице</w:t>
      </w:r>
      <w:r w:rsidR="006A46E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представителей, которые </w:t>
      </w:r>
      <w:r w:rsidR="006A46E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концессионн</w:t>
      </w:r>
      <w:r w:rsidR="006A46E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6A46EA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</w:t>
      </w:r>
      <w:r w:rsidR="00E05A1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концессионным соглашением.</w:t>
      </w:r>
    </w:p>
    <w:p w:rsidR="00BA72DB" w:rsidRPr="004733AA" w:rsidRDefault="00747A37" w:rsidP="00BA72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58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</w:t>
      </w:r>
      <w:r w:rsidR="0010402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концедентом</w:t>
      </w:r>
      <w:r w:rsidR="00BA72DB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 соблюдением концессионером условий концессионного соглашения устанавливается концессионным соглашением.</w:t>
      </w:r>
    </w:p>
    <w:p w:rsidR="007074BD" w:rsidRPr="004733AA" w:rsidRDefault="007074BD" w:rsidP="002A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6D4" w:rsidRPr="004733AA" w:rsidRDefault="005746D4" w:rsidP="002A3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AC" w:rsidRPr="004733AA" w:rsidRDefault="00E3094C" w:rsidP="007074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7074BD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074BD" w:rsidRPr="00D87EB3" w:rsidRDefault="007074BD" w:rsidP="007074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581E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Каневской район          </w:t>
      </w:r>
      <w:r w:rsidR="006219A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77C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3094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77C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524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77C6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094C" w:rsidRPr="004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Бурба</w:t>
      </w:r>
    </w:p>
    <w:p w:rsidR="00656BF7" w:rsidRPr="00D87EB3" w:rsidRDefault="00656BF7" w:rsidP="0065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4E7" w:rsidRPr="00D87EB3" w:rsidRDefault="003C14E7" w:rsidP="001C7338">
      <w:pPr>
        <w:widowControl w:val="0"/>
        <w:suppressAutoHyphens/>
        <w:spacing w:after="0" w:line="240" w:lineRule="auto"/>
        <w:jc w:val="both"/>
      </w:pPr>
    </w:p>
    <w:sectPr w:rsidR="003C14E7" w:rsidRPr="00D87EB3" w:rsidSect="00252F13">
      <w:headerReference w:type="default" r:id="rId11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15" w:rsidRDefault="00EF0A15" w:rsidP="00124ACD">
      <w:pPr>
        <w:spacing w:after="0" w:line="240" w:lineRule="auto"/>
      </w:pPr>
      <w:r>
        <w:separator/>
      </w:r>
    </w:p>
  </w:endnote>
  <w:endnote w:type="continuationSeparator" w:id="0">
    <w:p w:rsidR="00EF0A15" w:rsidRDefault="00EF0A15" w:rsidP="0012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15" w:rsidRDefault="00EF0A15" w:rsidP="00124ACD">
      <w:pPr>
        <w:spacing w:after="0" w:line="240" w:lineRule="auto"/>
      </w:pPr>
      <w:r>
        <w:separator/>
      </w:r>
    </w:p>
  </w:footnote>
  <w:footnote w:type="continuationSeparator" w:id="0">
    <w:p w:rsidR="00EF0A15" w:rsidRDefault="00EF0A15" w:rsidP="0012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424"/>
      <w:docPartObj>
        <w:docPartGallery w:val="Page Numbers (Top of Page)"/>
        <w:docPartUnique/>
      </w:docPartObj>
    </w:sdtPr>
    <w:sdtEndPr/>
    <w:sdtContent>
      <w:p w:rsidR="003F4A14" w:rsidRDefault="00EF0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4A14" w:rsidRDefault="003F4A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DD6"/>
    <w:multiLevelType w:val="multilevel"/>
    <w:tmpl w:val="2586117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114B4"/>
    <w:multiLevelType w:val="multilevel"/>
    <w:tmpl w:val="D1A6734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214BA"/>
    <w:multiLevelType w:val="multilevel"/>
    <w:tmpl w:val="8B06FD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F5289"/>
    <w:multiLevelType w:val="multilevel"/>
    <w:tmpl w:val="535A3D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15A8E"/>
    <w:multiLevelType w:val="multilevel"/>
    <w:tmpl w:val="77DCD9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C3D28"/>
    <w:multiLevelType w:val="multilevel"/>
    <w:tmpl w:val="DCD8FB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53FC3"/>
    <w:multiLevelType w:val="multilevel"/>
    <w:tmpl w:val="D17C06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E5A2A"/>
    <w:multiLevelType w:val="multilevel"/>
    <w:tmpl w:val="A23672F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C2455"/>
    <w:multiLevelType w:val="multilevel"/>
    <w:tmpl w:val="1B2E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5497D"/>
    <w:multiLevelType w:val="multilevel"/>
    <w:tmpl w:val="1926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1473"/>
    <w:multiLevelType w:val="multilevel"/>
    <w:tmpl w:val="8094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B837F9"/>
    <w:multiLevelType w:val="multilevel"/>
    <w:tmpl w:val="3AF409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E1E15"/>
    <w:multiLevelType w:val="multilevel"/>
    <w:tmpl w:val="74020ED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FE408E"/>
    <w:multiLevelType w:val="multilevel"/>
    <w:tmpl w:val="B1FC8D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D35DD"/>
    <w:multiLevelType w:val="multilevel"/>
    <w:tmpl w:val="5A586F9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424723"/>
    <w:multiLevelType w:val="multilevel"/>
    <w:tmpl w:val="B01235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355B46"/>
    <w:multiLevelType w:val="multilevel"/>
    <w:tmpl w:val="ABAE9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47F3F"/>
    <w:multiLevelType w:val="multilevel"/>
    <w:tmpl w:val="C9567E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180EB1"/>
    <w:multiLevelType w:val="multilevel"/>
    <w:tmpl w:val="AEF0C05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92F02"/>
    <w:multiLevelType w:val="multilevel"/>
    <w:tmpl w:val="4ED25D5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96C71"/>
    <w:multiLevelType w:val="multilevel"/>
    <w:tmpl w:val="E30E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D3C54F3"/>
    <w:multiLevelType w:val="multilevel"/>
    <w:tmpl w:val="861AF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0D7866"/>
    <w:multiLevelType w:val="multilevel"/>
    <w:tmpl w:val="85349F1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9603B"/>
    <w:multiLevelType w:val="multilevel"/>
    <w:tmpl w:val="2AFC55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7E263FA"/>
    <w:multiLevelType w:val="multilevel"/>
    <w:tmpl w:val="5D341EE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" w15:restartNumberingAfterBreak="0">
    <w:nsid w:val="49087758"/>
    <w:multiLevelType w:val="multilevel"/>
    <w:tmpl w:val="A020527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E4625B"/>
    <w:multiLevelType w:val="multilevel"/>
    <w:tmpl w:val="FD78ABE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030A49"/>
    <w:multiLevelType w:val="multilevel"/>
    <w:tmpl w:val="A88ECB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A2F3B"/>
    <w:multiLevelType w:val="multilevel"/>
    <w:tmpl w:val="4F5CEC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121237F"/>
    <w:multiLevelType w:val="multilevel"/>
    <w:tmpl w:val="F2485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205E0A"/>
    <w:multiLevelType w:val="multilevel"/>
    <w:tmpl w:val="C95432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A93336"/>
    <w:multiLevelType w:val="multilevel"/>
    <w:tmpl w:val="DE9485D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79705C"/>
    <w:multiLevelType w:val="multilevel"/>
    <w:tmpl w:val="B602171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B705E9"/>
    <w:multiLevelType w:val="multilevel"/>
    <w:tmpl w:val="C94636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CF0B5F"/>
    <w:multiLevelType w:val="multilevel"/>
    <w:tmpl w:val="00A04F8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CD30E1"/>
    <w:multiLevelType w:val="multilevel"/>
    <w:tmpl w:val="A8C878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32312CF"/>
    <w:multiLevelType w:val="multilevel"/>
    <w:tmpl w:val="886867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75402"/>
    <w:multiLevelType w:val="multilevel"/>
    <w:tmpl w:val="41BE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1115CD"/>
    <w:multiLevelType w:val="multilevel"/>
    <w:tmpl w:val="3B4886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E20B8F"/>
    <w:multiLevelType w:val="multilevel"/>
    <w:tmpl w:val="3494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BD5437"/>
    <w:multiLevelType w:val="multilevel"/>
    <w:tmpl w:val="F9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35"/>
  </w:num>
  <w:num w:numId="5">
    <w:abstractNumId w:val="6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21"/>
  </w:num>
  <w:num w:numId="11">
    <w:abstractNumId w:val="29"/>
  </w:num>
  <w:num w:numId="12">
    <w:abstractNumId w:val="27"/>
  </w:num>
  <w:num w:numId="13">
    <w:abstractNumId w:val="15"/>
  </w:num>
  <w:num w:numId="14">
    <w:abstractNumId w:val="33"/>
  </w:num>
  <w:num w:numId="15">
    <w:abstractNumId w:val="28"/>
  </w:num>
  <w:num w:numId="16">
    <w:abstractNumId w:val="38"/>
  </w:num>
  <w:num w:numId="17">
    <w:abstractNumId w:val="0"/>
  </w:num>
  <w:num w:numId="18">
    <w:abstractNumId w:val="17"/>
  </w:num>
  <w:num w:numId="19">
    <w:abstractNumId w:val="4"/>
  </w:num>
  <w:num w:numId="20">
    <w:abstractNumId w:val="30"/>
  </w:num>
  <w:num w:numId="21">
    <w:abstractNumId w:val="18"/>
  </w:num>
  <w:num w:numId="22">
    <w:abstractNumId w:val="3"/>
  </w:num>
  <w:num w:numId="23">
    <w:abstractNumId w:val="20"/>
  </w:num>
  <w:num w:numId="24">
    <w:abstractNumId w:val="13"/>
  </w:num>
  <w:num w:numId="25">
    <w:abstractNumId w:val="11"/>
  </w:num>
  <w:num w:numId="26">
    <w:abstractNumId w:val="23"/>
  </w:num>
  <w:num w:numId="27">
    <w:abstractNumId w:val="12"/>
  </w:num>
  <w:num w:numId="28">
    <w:abstractNumId w:val="36"/>
  </w:num>
  <w:num w:numId="29">
    <w:abstractNumId w:val="37"/>
  </w:num>
  <w:num w:numId="30">
    <w:abstractNumId w:val="22"/>
  </w:num>
  <w:num w:numId="31">
    <w:abstractNumId w:val="14"/>
  </w:num>
  <w:num w:numId="32">
    <w:abstractNumId w:val="34"/>
  </w:num>
  <w:num w:numId="33">
    <w:abstractNumId w:val="25"/>
  </w:num>
  <w:num w:numId="34">
    <w:abstractNumId w:val="31"/>
  </w:num>
  <w:num w:numId="35">
    <w:abstractNumId w:val="39"/>
  </w:num>
  <w:num w:numId="36">
    <w:abstractNumId w:val="32"/>
  </w:num>
  <w:num w:numId="37">
    <w:abstractNumId w:val="26"/>
  </w:num>
  <w:num w:numId="38">
    <w:abstractNumId w:val="7"/>
  </w:num>
  <w:num w:numId="39">
    <w:abstractNumId w:val="19"/>
  </w:num>
  <w:num w:numId="40">
    <w:abstractNumId w:val="1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98A"/>
    <w:rsid w:val="000107CA"/>
    <w:rsid w:val="0001315D"/>
    <w:rsid w:val="000207EE"/>
    <w:rsid w:val="000268E4"/>
    <w:rsid w:val="00032E4D"/>
    <w:rsid w:val="00042C50"/>
    <w:rsid w:val="00061C39"/>
    <w:rsid w:val="00062E3F"/>
    <w:rsid w:val="00065D78"/>
    <w:rsid w:val="0006651F"/>
    <w:rsid w:val="0007204F"/>
    <w:rsid w:val="0007262E"/>
    <w:rsid w:val="00094758"/>
    <w:rsid w:val="000A77C6"/>
    <w:rsid w:val="000B1320"/>
    <w:rsid w:val="000B6AE3"/>
    <w:rsid w:val="000D357D"/>
    <w:rsid w:val="000D5CC0"/>
    <w:rsid w:val="001009C5"/>
    <w:rsid w:val="00101D42"/>
    <w:rsid w:val="0010402D"/>
    <w:rsid w:val="00114539"/>
    <w:rsid w:val="00124ACD"/>
    <w:rsid w:val="00124DC0"/>
    <w:rsid w:val="00125EB5"/>
    <w:rsid w:val="001320FA"/>
    <w:rsid w:val="001351CD"/>
    <w:rsid w:val="00155875"/>
    <w:rsid w:val="001625B7"/>
    <w:rsid w:val="001663AF"/>
    <w:rsid w:val="00167C6D"/>
    <w:rsid w:val="001B72A9"/>
    <w:rsid w:val="001C16EB"/>
    <w:rsid w:val="001C6863"/>
    <w:rsid w:val="001C7338"/>
    <w:rsid w:val="001D24C1"/>
    <w:rsid w:val="001D5F74"/>
    <w:rsid w:val="001E2E1A"/>
    <w:rsid w:val="001E771B"/>
    <w:rsid w:val="001F7B90"/>
    <w:rsid w:val="0020353C"/>
    <w:rsid w:val="00214284"/>
    <w:rsid w:val="00223605"/>
    <w:rsid w:val="00252F13"/>
    <w:rsid w:val="00261A17"/>
    <w:rsid w:val="002660FF"/>
    <w:rsid w:val="00293930"/>
    <w:rsid w:val="002A3856"/>
    <w:rsid w:val="002A6503"/>
    <w:rsid w:val="002B795E"/>
    <w:rsid w:val="002D3038"/>
    <w:rsid w:val="002F48AC"/>
    <w:rsid w:val="00302B9C"/>
    <w:rsid w:val="0031028A"/>
    <w:rsid w:val="00332521"/>
    <w:rsid w:val="0036084D"/>
    <w:rsid w:val="003672F6"/>
    <w:rsid w:val="00375F65"/>
    <w:rsid w:val="003857CB"/>
    <w:rsid w:val="00387734"/>
    <w:rsid w:val="00387B76"/>
    <w:rsid w:val="00395002"/>
    <w:rsid w:val="00395612"/>
    <w:rsid w:val="00396070"/>
    <w:rsid w:val="003A524C"/>
    <w:rsid w:val="003C14E7"/>
    <w:rsid w:val="003D26DF"/>
    <w:rsid w:val="003F4643"/>
    <w:rsid w:val="003F4A14"/>
    <w:rsid w:val="0040136C"/>
    <w:rsid w:val="00420BF9"/>
    <w:rsid w:val="004212C9"/>
    <w:rsid w:val="004300CD"/>
    <w:rsid w:val="0043396A"/>
    <w:rsid w:val="00444DB7"/>
    <w:rsid w:val="00464579"/>
    <w:rsid w:val="004733AA"/>
    <w:rsid w:val="0048018A"/>
    <w:rsid w:val="00484B2B"/>
    <w:rsid w:val="004A1966"/>
    <w:rsid w:val="004B1B92"/>
    <w:rsid w:val="004B294C"/>
    <w:rsid w:val="004E0FD8"/>
    <w:rsid w:val="004E1ACF"/>
    <w:rsid w:val="004E3655"/>
    <w:rsid w:val="004E3AF5"/>
    <w:rsid w:val="0051134C"/>
    <w:rsid w:val="00514D86"/>
    <w:rsid w:val="00516FD7"/>
    <w:rsid w:val="005326B9"/>
    <w:rsid w:val="005639CD"/>
    <w:rsid w:val="00566BCA"/>
    <w:rsid w:val="00570D75"/>
    <w:rsid w:val="005746D4"/>
    <w:rsid w:val="005943E2"/>
    <w:rsid w:val="005A22B7"/>
    <w:rsid w:val="005B5DF0"/>
    <w:rsid w:val="005B735E"/>
    <w:rsid w:val="005C7F1E"/>
    <w:rsid w:val="005D5970"/>
    <w:rsid w:val="006012D6"/>
    <w:rsid w:val="00602537"/>
    <w:rsid w:val="00604AB3"/>
    <w:rsid w:val="006057D1"/>
    <w:rsid w:val="006210E2"/>
    <w:rsid w:val="006219AC"/>
    <w:rsid w:val="00633A31"/>
    <w:rsid w:val="00637F2B"/>
    <w:rsid w:val="00646673"/>
    <w:rsid w:val="006508A0"/>
    <w:rsid w:val="00656BF7"/>
    <w:rsid w:val="00657196"/>
    <w:rsid w:val="00663989"/>
    <w:rsid w:val="00666F0F"/>
    <w:rsid w:val="00681BE1"/>
    <w:rsid w:val="006A46EA"/>
    <w:rsid w:val="006A491A"/>
    <w:rsid w:val="006C0618"/>
    <w:rsid w:val="006C0BC0"/>
    <w:rsid w:val="006C2CD4"/>
    <w:rsid w:val="006C6A15"/>
    <w:rsid w:val="006D2725"/>
    <w:rsid w:val="006D3D7E"/>
    <w:rsid w:val="006D5306"/>
    <w:rsid w:val="006E4F15"/>
    <w:rsid w:val="00706C39"/>
    <w:rsid w:val="007074BD"/>
    <w:rsid w:val="00723061"/>
    <w:rsid w:val="00726250"/>
    <w:rsid w:val="007424E8"/>
    <w:rsid w:val="00747A37"/>
    <w:rsid w:val="00752DD1"/>
    <w:rsid w:val="00753394"/>
    <w:rsid w:val="00755512"/>
    <w:rsid w:val="00761842"/>
    <w:rsid w:val="00762351"/>
    <w:rsid w:val="00770183"/>
    <w:rsid w:val="00772AED"/>
    <w:rsid w:val="007816BB"/>
    <w:rsid w:val="00790B61"/>
    <w:rsid w:val="007A31AF"/>
    <w:rsid w:val="007D65AB"/>
    <w:rsid w:val="007D7B4D"/>
    <w:rsid w:val="007E2DCF"/>
    <w:rsid w:val="007E473B"/>
    <w:rsid w:val="007F718C"/>
    <w:rsid w:val="00810BB0"/>
    <w:rsid w:val="0081260B"/>
    <w:rsid w:val="008232A1"/>
    <w:rsid w:val="00826C0F"/>
    <w:rsid w:val="00827E1B"/>
    <w:rsid w:val="00835CB9"/>
    <w:rsid w:val="008545DB"/>
    <w:rsid w:val="00857F87"/>
    <w:rsid w:val="00860A09"/>
    <w:rsid w:val="00866DCA"/>
    <w:rsid w:val="00895344"/>
    <w:rsid w:val="008C2C17"/>
    <w:rsid w:val="008C379A"/>
    <w:rsid w:val="008C7300"/>
    <w:rsid w:val="008E251D"/>
    <w:rsid w:val="008F0035"/>
    <w:rsid w:val="008F621C"/>
    <w:rsid w:val="00902776"/>
    <w:rsid w:val="00917C2D"/>
    <w:rsid w:val="009251DD"/>
    <w:rsid w:val="00934C2A"/>
    <w:rsid w:val="00937FFB"/>
    <w:rsid w:val="00957433"/>
    <w:rsid w:val="00964F80"/>
    <w:rsid w:val="00971343"/>
    <w:rsid w:val="00973759"/>
    <w:rsid w:val="009926F9"/>
    <w:rsid w:val="009947FF"/>
    <w:rsid w:val="009A09BA"/>
    <w:rsid w:val="009A24B3"/>
    <w:rsid w:val="009B727C"/>
    <w:rsid w:val="009C0C97"/>
    <w:rsid w:val="009C79CC"/>
    <w:rsid w:val="009D13FC"/>
    <w:rsid w:val="009E63F9"/>
    <w:rsid w:val="00A142A6"/>
    <w:rsid w:val="00A16E9C"/>
    <w:rsid w:val="00A204E1"/>
    <w:rsid w:val="00A3320F"/>
    <w:rsid w:val="00A34FF8"/>
    <w:rsid w:val="00A535AA"/>
    <w:rsid w:val="00A72F6A"/>
    <w:rsid w:val="00A74DE8"/>
    <w:rsid w:val="00A76DCC"/>
    <w:rsid w:val="00A86450"/>
    <w:rsid w:val="00AC058C"/>
    <w:rsid w:val="00AC5832"/>
    <w:rsid w:val="00AD155A"/>
    <w:rsid w:val="00AE42B7"/>
    <w:rsid w:val="00AF5223"/>
    <w:rsid w:val="00AF739D"/>
    <w:rsid w:val="00B21AF2"/>
    <w:rsid w:val="00B42581"/>
    <w:rsid w:val="00B620E9"/>
    <w:rsid w:val="00B633BA"/>
    <w:rsid w:val="00B648F4"/>
    <w:rsid w:val="00B66CCA"/>
    <w:rsid w:val="00B824F0"/>
    <w:rsid w:val="00B8581E"/>
    <w:rsid w:val="00B87F87"/>
    <w:rsid w:val="00B948F4"/>
    <w:rsid w:val="00BA0FA2"/>
    <w:rsid w:val="00BA2969"/>
    <w:rsid w:val="00BA72DB"/>
    <w:rsid w:val="00BB79E6"/>
    <w:rsid w:val="00BD35D0"/>
    <w:rsid w:val="00BD4302"/>
    <w:rsid w:val="00BE37AB"/>
    <w:rsid w:val="00BE39A7"/>
    <w:rsid w:val="00BE74E5"/>
    <w:rsid w:val="00C1224F"/>
    <w:rsid w:val="00C13522"/>
    <w:rsid w:val="00C1366D"/>
    <w:rsid w:val="00C2240B"/>
    <w:rsid w:val="00C2427C"/>
    <w:rsid w:val="00C53A62"/>
    <w:rsid w:val="00C81230"/>
    <w:rsid w:val="00CB2278"/>
    <w:rsid w:val="00CF3FEC"/>
    <w:rsid w:val="00D15422"/>
    <w:rsid w:val="00D56BDB"/>
    <w:rsid w:val="00D70EA6"/>
    <w:rsid w:val="00D84C81"/>
    <w:rsid w:val="00D87EB3"/>
    <w:rsid w:val="00D91C1E"/>
    <w:rsid w:val="00DA39B6"/>
    <w:rsid w:val="00DB2ED6"/>
    <w:rsid w:val="00DB7F3D"/>
    <w:rsid w:val="00DB7FA8"/>
    <w:rsid w:val="00DC6451"/>
    <w:rsid w:val="00DD5EFF"/>
    <w:rsid w:val="00DE7689"/>
    <w:rsid w:val="00DF4D23"/>
    <w:rsid w:val="00DF6540"/>
    <w:rsid w:val="00DF79F7"/>
    <w:rsid w:val="00E05A1C"/>
    <w:rsid w:val="00E1163F"/>
    <w:rsid w:val="00E177CF"/>
    <w:rsid w:val="00E21A80"/>
    <w:rsid w:val="00E24938"/>
    <w:rsid w:val="00E3094C"/>
    <w:rsid w:val="00E33667"/>
    <w:rsid w:val="00E34023"/>
    <w:rsid w:val="00E42EDA"/>
    <w:rsid w:val="00E4787B"/>
    <w:rsid w:val="00E83CFF"/>
    <w:rsid w:val="00E9059F"/>
    <w:rsid w:val="00EA37C8"/>
    <w:rsid w:val="00EA7BC0"/>
    <w:rsid w:val="00EC41E5"/>
    <w:rsid w:val="00EC4322"/>
    <w:rsid w:val="00EC4D36"/>
    <w:rsid w:val="00EC5670"/>
    <w:rsid w:val="00EE2388"/>
    <w:rsid w:val="00EE41CA"/>
    <w:rsid w:val="00EF0A15"/>
    <w:rsid w:val="00F07DD2"/>
    <w:rsid w:val="00F24218"/>
    <w:rsid w:val="00F25265"/>
    <w:rsid w:val="00F45209"/>
    <w:rsid w:val="00F45F7C"/>
    <w:rsid w:val="00F5582E"/>
    <w:rsid w:val="00F57B88"/>
    <w:rsid w:val="00F63149"/>
    <w:rsid w:val="00F72A06"/>
    <w:rsid w:val="00F763E5"/>
    <w:rsid w:val="00F81986"/>
    <w:rsid w:val="00F9391A"/>
    <w:rsid w:val="00F9666D"/>
    <w:rsid w:val="00F97253"/>
    <w:rsid w:val="00FB74D2"/>
    <w:rsid w:val="00FD1615"/>
    <w:rsid w:val="00FD298A"/>
    <w:rsid w:val="00FD515C"/>
    <w:rsid w:val="00FD5D04"/>
    <w:rsid w:val="00FE4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64AF6"/>
  <w15:docId w15:val="{6E8F1CE7-BD49-4545-A14D-31020706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1C7338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1C73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7338"/>
  </w:style>
  <w:style w:type="paragraph" w:styleId="a5">
    <w:name w:val="Balloon Text"/>
    <w:basedOn w:val="a"/>
    <w:link w:val="a6"/>
    <w:uiPriority w:val="99"/>
    <w:semiHidden/>
    <w:unhideWhenUsed/>
    <w:rsid w:val="008C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C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ACD"/>
  </w:style>
  <w:style w:type="paragraph" w:styleId="a9">
    <w:name w:val="footer"/>
    <w:basedOn w:val="a"/>
    <w:link w:val="aa"/>
    <w:uiPriority w:val="99"/>
    <w:semiHidden/>
    <w:unhideWhenUsed/>
    <w:rsid w:val="00124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4ACD"/>
  </w:style>
  <w:style w:type="paragraph" w:customStyle="1" w:styleId="ConsPlusNormal">
    <w:name w:val="ConsPlusNormal"/>
    <w:rsid w:val="00895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EC4322"/>
    <w:rPr>
      <w:color w:val="000080"/>
      <w:u w:val="single"/>
      <w:lang/>
    </w:rPr>
  </w:style>
  <w:style w:type="paragraph" w:customStyle="1" w:styleId="ac">
    <w:name w:val="Нормальный (таблица)"/>
    <w:basedOn w:val="a"/>
    <w:next w:val="a"/>
    <w:rsid w:val="00EC432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d">
    <w:name w:val="Прижатый влево"/>
    <w:basedOn w:val="a"/>
    <w:next w:val="a"/>
    <w:rsid w:val="00EC432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4133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F770-9365-4B7B-B8AB-4D09FA7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4698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c69</dc:creator>
  <cp:keywords/>
  <dc:description/>
  <cp:lastModifiedBy>Юлия Гринь</cp:lastModifiedBy>
  <cp:revision>155</cp:revision>
  <cp:lastPrinted>2020-12-07T08:02:00Z</cp:lastPrinted>
  <dcterms:created xsi:type="dcterms:W3CDTF">2018-12-27T12:17:00Z</dcterms:created>
  <dcterms:modified xsi:type="dcterms:W3CDTF">2020-12-18T13:22:00Z</dcterms:modified>
</cp:coreProperties>
</file>