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80ECE" w:rsidRPr="00E80ECE" w:rsidRDefault="00E80ECE" w:rsidP="00E80EC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80ECE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E80ECE" w:rsidRPr="00E80ECE" w:rsidRDefault="00E80ECE" w:rsidP="00E80EC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E80ECE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E80ECE" w:rsidRPr="00E80ECE" w:rsidRDefault="00E80ECE" w:rsidP="00E80EC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80ECE" w:rsidP="00E80EC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80ECE">
                                    <w:rPr>
                                      <w:sz w:val="28"/>
                                    </w:rPr>
                                    <w:t>Бурба Н.Н.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80ECE" w:rsidRPr="00E80ECE" w:rsidRDefault="00E80ECE" w:rsidP="00E80EC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80ECE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E80ECE" w:rsidRPr="00E80ECE" w:rsidRDefault="00E80ECE" w:rsidP="00E80EC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E80ECE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E80ECE" w:rsidRPr="00E80ECE" w:rsidRDefault="00E80ECE" w:rsidP="00E80EC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80ECE" w:rsidP="00E80EC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E80ECE">
                              <w:rPr>
                                <w:sz w:val="28"/>
                              </w:rPr>
                              <w:t>Бурба Н.Н.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80ECE">
        <w:rPr>
          <w:color w:val="000000"/>
          <w:sz w:val="28"/>
        </w:rPr>
        <w:t>12</w:t>
      </w:r>
      <w:r w:rsidR="00412981">
        <w:rPr>
          <w:color w:val="000000"/>
          <w:sz w:val="28"/>
        </w:rPr>
        <w:t>.0</w:t>
      </w:r>
      <w:r w:rsidR="00E80ECE">
        <w:rPr>
          <w:color w:val="000000"/>
          <w:sz w:val="28"/>
        </w:rPr>
        <w:t>8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E80ECE">
        <w:rPr>
          <w:color w:val="000000" w:themeColor="text1"/>
          <w:sz w:val="28"/>
        </w:rPr>
        <w:t>101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E80ECE" w:rsidRPr="00E80ECE">
        <w:rPr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 территории муниципального образования Каневской район»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80ECE" w:rsidRPr="00E80ECE">
        <w:rPr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 территории муниципального образования Каневской район»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C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80ECE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5C6F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32</cp:revision>
  <cp:lastPrinted>2022-08-11T10:38:00Z</cp:lastPrinted>
  <dcterms:created xsi:type="dcterms:W3CDTF">2021-08-13T08:28:00Z</dcterms:created>
  <dcterms:modified xsi:type="dcterms:W3CDTF">2022-08-11T10:39:00Z</dcterms:modified>
</cp:coreProperties>
</file>