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30C77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30C77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D610E">
        <w:rPr>
          <w:noProof/>
          <w:sz w:val="28"/>
          <w:szCs w:val="28"/>
          <w:lang w:eastAsia="ru-RU"/>
        </w:rPr>
        <w:t>29.12</w:t>
      </w:r>
      <w:r w:rsidR="006A76BB">
        <w:rPr>
          <w:noProof/>
          <w:sz w:val="28"/>
          <w:szCs w:val="28"/>
          <w:lang w:eastAsia="ru-RU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5D610E">
        <w:rPr>
          <w:color w:val="000000" w:themeColor="text1"/>
          <w:sz w:val="28"/>
        </w:rPr>
        <w:t>156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B05B31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5D610E" w:rsidRPr="005D610E">
        <w:rPr>
          <w:sz w:val="28"/>
          <w:szCs w:val="28"/>
        </w:rPr>
        <w:t>Об утверждении Положения о присвоении муниципальным учреждениям муниципального образования Каневской район имен военнослужащих - участников боевых действий, в том числе погибших при исполнении воинского долга</w:t>
      </w:r>
      <w:r w:rsidR="008F5FF1">
        <w:rPr>
          <w:sz w:val="28"/>
          <w:szCs w:val="28"/>
        </w:rPr>
        <w:t>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B05B31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5D610E" w:rsidRPr="005D610E">
        <w:rPr>
          <w:sz w:val="28"/>
          <w:szCs w:val="28"/>
        </w:rPr>
        <w:t>Об утверждении Положения о присвоении муниципальным учреждениям муниципального образования Каневской район имен военнослужащих - участников боевых действий, в том числе погибших при исполнении воинского долга</w:t>
      </w:r>
      <w:r w:rsidR="008F5FF1">
        <w:rPr>
          <w:sz w:val="28"/>
          <w:szCs w:val="28"/>
        </w:rPr>
        <w:t xml:space="preserve">»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Исполняющий обязанности начальника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Каневской район                                                                                    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0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D610E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7963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37</cp:revision>
  <cp:lastPrinted>2022-09-13T06:15:00Z</cp:lastPrinted>
  <dcterms:created xsi:type="dcterms:W3CDTF">2021-08-13T08:28:00Z</dcterms:created>
  <dcterms:modified xsi:type="dcterms:W3CDTF">2023-12-29T06:14:00Z</dcterms:modified>
</cp:coreProperties>
</file>