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C" w:rsidRPr="00B47F1E" w:rsidRDefault="009D6C5C" w:rsidP="009D6C5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4980" cy="672465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5C" w:rsidRPr="00B203EA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:rsidR="009D6C5C" w:rsidRPr="00B203EA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:rsidR="009D6C5C" w:rsidRPr="002325D0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9D6C5C" w:rsidRPr="002325D0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9D6C5C" w:rsidRDefault="009D6C5C" w:rsidP="009D6C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6C5C" w:rsidRDefault="009D6C5C" w:rsidP="009D6C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9D6C5C" w:rsidRDefault="009D6C5C" w:rsidP="009D6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C5C" w:rsidRDefault="009D6C5C" w:rsidP="009D6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9D6C5C" w:rsidRPr="002A6288" w:rsidRDefault="009D6C5C" w:rsidP="009D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C5C" w:rsidRDefault="009D6C5C" w:rsidP="009D6C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9D6C5C" w:rsidRPr="009028DB" w:rsidRDefault="009D6C5C" w:rsidP="009D6C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</w:t>
      </w:r>
      <w:r w:rsidR="00DC5737">
        <w:rPr>
          <w:rFonts w:ascii="Times New Roman" w:hAnsi="Times New Roman"/>
          <w:sz w:val="28"/>
          <w:szCs w:val="28"/>
          <w:lang w:val="ru-RU"/>
        </w:rPr>
        <w:t>, от 17 мая 2023 года № 225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  <w:proofErr w:type="gramEnd"/>
    </w:p>
    <w:p w:rsidR="009D6C5C" w:rsidRPr="007E23AF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9D6C5C" w:rsidRPr="000150AD" w:rsidRDefault="009D6C5C" w:rsidP="009D6C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10031" w:type="dxa"/>
        <w:tblLook w:val="04A0"/>
      </w:tblPr>
      <w:tblGrid>
        <w:gridCol w:w="4644"/>
        <w:gridCol w:w="5387"/>
      </w:tblGrid>
      <w:tr w:rsidR="007A5CFB" w:rsidRPr="007A5CFB" w:rsidTr="009D6C5C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9D6C5C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180958">
        <w:tc>
          <w:tcPr>
            <w:tcW w:w="4644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2 786 057,4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2 7</w:t>
      </w:r>
      <w:r w:rsidR="00D56039">
        <w:rPr>
          <w:rFonts w:ascii="Times New Roman" w:hAnsi="Times New Roman"/>
          <w:sz w:val="28"/>
          <w:szCs w:val="28"/>
          <w:lang w:val="ru-RU"/>
        </w:rPr>
        <w:t>9</w:t>
      </w:r>
      <w:r w:rsidR="009C4812">
        <w:rPr>
          <w:rFonts w:ascii="Times New Roman" w:hAnsi="Times New Roman"/>
          <w:sz w:val="28"/>
          <w:szCs w:val="28"/>
          <w:lang w:val="ru-RU"/>
        </w:rPr>
        <w:t>6</w:t>
      </w:r>
      <w:r w:rsidR="00D56039">
        <w:rPr>
          <w:rFonts w:ascii="Times New Roman" w:hAnsi="Times New Roman"/>
          <w:sz w:val="28"/>
          <w:szCs w:val="28"/>
          <w:lang w:val="ru-RU"/>
        </w:rPr>
        <w:t> 469,1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460558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103 825,0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D56039">
        <w:rPr>
          <w:rFonts w:ascii="Times New Roman" w:hAnsi="Times New Roman"/>
          <w:sz w:val="28"/>
          <w:szCs w:val="28"/>
          <w:lang w:val="ru-RU"/>
        </w:rPr>
        <w:t>140 368,2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:rsidR="00792A7A" w:rsidRDefault="00460558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 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p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8187" w:type="dxa"/>
        <w:tblInd w:w="93" w:type="dxa"/>
        <w:tblLayout w:type="fixed"/>
        <w:tblLook w:val="0000"/>
      </w:tblPr>
      <w:tblGrid>
        <w:gridCol w:w="4551"/>
        <w:gridCol w:w="5103"/>
        <w:gridCol w:w="3999"/>
        <w:gridCol w:w="4534"/>
      </w:tblGrid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DC573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06C9"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 w:rsidR="00E206C9"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45"/>
        </w:trPr>
        <w:tc>
          <w:tcPr>
            <w:tcW w:w="4551" w:type="dxa"/>
            <w:vAlign w:val="center"/>
          </w:tcPr>
          <w:p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:rsidTr="00FB0EDC">
        <w:trPr>
          <w:trHeight w:val="375"/>
        </w:trPr>
        <w:tc>
          <w:tcPr>
            <w:tcW w:w="4551" w:type="dxa"/>
            <w:vAlign w:val="center"/>
          </w:tcPr>
          <w:p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224" w:type="dxa"/>
        <w:tblInd w:w="94" w:type="dxa"/>
        <w:tblLook w:val="04A0"/>
      </w:tblPr>
      <w:tblGrid>
        <w:gridCol w:w="960"/>
        <w:gridCol w:w="4724"/>
        <w:gridCol w:w="960"/>
        <w:gridCol w:w="960"/>
        <w:gridCol w:w="1620"/>
      </w:tblGrid>
      <w:tr w:rsidR="00AE6C2E" w:rsidRPr="00AE6C2E" w:rsidTr="0046055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2 796 469,1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224 801,9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91 441,2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27 452,6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8 175,0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48 942,9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25 531,2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1 036 111,6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142 109,4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236 381,0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156 816,9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70 368,4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:rsidTr="004605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0F5" w:rsidRDefault="00A270F5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512" w:type="dxa"/>
        <w:tblInd w:w="94" w:type="dxa"/>
        <w:tblLook w:val="04A0"/>
      </w:tblPr>
      <w:tblGrid>
        <w:gridCol w:w="594"/>
        <w:gridCol w:w="3875"/>
        <w:gridCol w:w="2208"/>
        <w:gridCol w:w="1134"/>
        <w:gridCol w:w="1701"/>
      </w:tblGrid>
      <w:tr w:rsidR="00AE6C2E" w:rsidRPr="00AE6C2E" w:rsidTr="00AE6C2E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2 796 469,1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1 032 676,5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1 026 275,6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E6C2E" w:rsidRPr="00AE6C2E" w:rsidTr="00AE6C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оснащения государственных и муниципальных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C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12 976,9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постинтернатного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03 2 01 69140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:rsidTr="00AE6C2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E6C2E" w:rsidRPr="00AE6C2E" w:rsidTr="00AE6C2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6C2E" w:rsidRPr="00AE6C2E" w:rsidTr="00AE6C2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дорог общего пользования, проходящих вне населенных пунктов, включая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проектно-сметной документации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41 739,9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некоммерческим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мира и национального согласия, укрепление единства многонационального народа, проживающего в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156 804,9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70 356,4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70 356,4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условий,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08 1 01 10360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437,3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437,3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6C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медицинских осмотров по углубленной программе медицинского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обследования лиц, занимающихся физической культурой и спортом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08 3 01 10740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11 1 01 10290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"Казачество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Содействие проведению военно-патриотических и оздоровительных мероприятий с участием классов и групп казачьей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12 1 01 10410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"Информационное общество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с использованием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периодических печатных изданий и телевидения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25 164,7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в системах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17 2 02 00000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«Строительство блочно-модульной котельной в ст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аневской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Субсидия МУП "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Каневские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тепловые сети" на проведение ремонтных работ зданий котельных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Высшее должностное лицо  муниципального образования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145 560,3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129 869,2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2 254,1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2 242,4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22 894,0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7 431,1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45 925,8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26 376,3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17 594,5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16 872,6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719,2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помещениями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AE6C2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17 647,4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Федерация, Краснодарский край, Каневской район, х</w:t>
            </w: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56 3 00 10570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6C2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</w:t>
            </w: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AE6C2E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6C2E" w:rsidRPr="00AE6C2E" w:rsidTr="00AE6C2E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2E" w:rsidRPr="00AE6C2E" w:rsidRDefault="00AE6C2E" w:rsidP="00AE6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2E" w:rsidRPr="00AE6C2E" w:rsidRDefault="00AE6C2E" w:rsidP="00AE6C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6C2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695"/>
        <w:gridCol w:w="4959"/>
        <w:gridCol w:w="4431"/>
        <w:gridCol w:w="5040"/>
      </w:tblGrid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04434B">
        <w:trPr>
          <w:trHeight w:val="345"/>
        </w:trPr>
        <w:tc>
          <w:tcPr>
            <w:tcW w:w="4695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535"/>
        <w:gridCol w:w="708"/>
        <w:gridCol w:w="538"/>
        <w:gridCol w:w="618"/>
        <w:gridCol w:w="1698"/>
        <w:gridCol w:w="670"/>
        <w:gridCol w:w="1154"/>
        <w:gridCol w:w="1418"/>
      </w:tblGrid>
      <w:tr w:rsidR="00062210" w:rsidRPr="00062210" w:rsidTr="00BA28CE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1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62210" w:rsidRPr="00062210" w:rsidTr="00BA28CE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7" w:type="dxa"/>
            <w:gridSpan w:val="6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2 796 469,1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Совет муниципального образования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203 250,5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164 457,4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 муниципального образования Каневской район «Дети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 отдельных государственных полномочий по организации и осуществлению деятельности по опеке и попечительству в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Каневской район «Информационное общество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</w:t>
            </w: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созданию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«Муниципальная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Каневской район «Казачество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информационных систем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48 528,9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47 783,1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2 254,1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2 242,4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«Обеспечение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эпизоотического, ветеринарно-санитарного благополучия на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поддержка  субъектов малого и среднего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13 290,5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112 920,0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6 405,2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6 305,2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6305,2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11 162,1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144 042,7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деятельности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4 588,1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Президента 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районе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15 715,6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6 655,1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9 974,4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48 942,9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котельной в ст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аневской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Капитальные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ремонтных работ зданий котельных в целях подготовки  к осенне-зимнему периоду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25 531,2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062210" w:rsidRPr="00062210" w:rsidTr="00BA28CE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17 594,5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-437,3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16 872,6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Стабилизация и улучшение экологической и санитарно-эпидемиологической обстановки на территории муниципального образования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дошкольного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деятельности управления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администрации муниципального образования Каневской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22 478,0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Управление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(оказание  услуг) муниципальных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1 033 957,1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1 024 121,1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бесплатным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ограниченными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139 819,3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12 976,9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062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Одаренные дети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для одаренных детей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постинтернатного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библиотечных фондов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проката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кинодосуга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народа, проживающего в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Отдел по физической культуре и спорту администрации муниципального образования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спортивной инфраструктуры и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062210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062210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062210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62210" w:rsidRPr="00062210" w:rsidTr="00BA28CE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2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hideMark/>
          </w:tcPr>
          <w:p w:rsidR="00062210" w:rsidRPr="00062210" w:rsidRDefault="00062210" w:rsidP="0006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2210" w:rsidRPr="00062210" w:rsidRDefault="00062210" w:rsidP="000622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10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/>
      </w:tblPr>
      <w:tblGrid>
        <w:gridCol w:w="5190"/>
        <w:gridCol w:w="4723"/>
      </w:tblGrid>
      <w:tr w:rsidR="00164FBA" w:rsidRPr="009A00E1" w:rsidTr="0090668F">
        <w:trPr>
          <w:trHeight w:val="440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A270F5" w:rsidRDefault="00A270F5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1B3EAC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140 368,2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1B3EAC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140 368,2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24369" w:rsidRDefault="00624369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369" w:rsidRDefault="00624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4369" w:rsidRDefault="00624369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24369" w:rsidSect="00AE061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739"/>
        <w:tblW w:w="14708" w:type="dxa"/>
        <w:tblLook w:val="04A0"/>
      </w:tblPr>
      <w:tblGrid>
        <w:gridCol w:w="9747"/>
        <w:gridCol w:w="4961"/>
      </w:tblGrid>
      <w:tr w:rsidR="00624369" w:rsidRPr="00B33393" w:rsidTr="00624369">
        <w:tc>
          <w:tcPr>
            <w:tcW w:w="9747" w:type="dxa"/>
          </w:tcPr>
          <w:p w:rsidR="00624369" w:rsidRPr="00B33393" w:rsidRDefault="00624369" w:rsidP="00624369">
            <w:pPr>
              <w:pStyle w:val="a7"/>
            </w:pPr>
          </w:p>
        </w:tc>
        <w:tc>
          <w:tcPr>
            <w:tcW w:w="4961" w:type="dxa"/>
            <w:vAlign w:val="center"/>
          </w:tcPr>
          <w:p w:rsidR="00624369" w:rsidRPr="009A00E1" w:rsidRDefault="00624369" w:rsidP="006243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18</w:t>
            </w:r>
          </w:p>
        </w:tc>
      </w:tr>
      <w:tr w:rsidR="00624369" w:rsidRPr="00B33393" w:rsidTr="00624369">
        <w:tc>
          <w:tcPr>
            <w:tcW w:w="9747" w:type="dxa"/>
          </w:tcPr>
          <w:p w:rsidR="00624369" w:rsidRPr="00B33393" w:rsidRDefault="00624369" w:rsidP="00624369">
            <w:pPr>
              <w:pStyle w:val="a7"/>
            </w:pPr>
          </w:p>
        </w:tc>
        <w:tc>
          <w:tcPr>
            <w:tcW w:w="4961" w:type="dxa"/>
            <w:vAlign w:val="center"/>
          </w:tcPr>
          <w:p w:rsidR="00624369" w:rsidRPr="009A00E1" w:rsidRDefault="00624369" w:rsidP="0062436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624369" w:rsidRPr="009A00E1" w:rsidRDefault="00624369" w:rsidP="00624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24369" w:rsidRPr="00B33393" w:rsidTr="00624369">
        <w:tc>
          <w:tcPr>
            <w:tcW w:w="9747" w:type="dxa"/>
          </w:tcPr>
          <w:p w:rsidR="00624369" w:rsidRPr="00D56039" w:rsidRDefault="00624369" w:rsidP="00624369">
            <w:pPr>
              <w:pStyle w:val="a7"/>
              <w:rPr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24369" w:rsidRPr="009A00E1" w:rsidRDefault="00624369" w:rsidP="006243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4369" w:rsidRPr="00B33393" w:rsidTr="00624369">
        <w:tc>
          <w:tcPr>
            <w:tcW w:w="9747" w:type="dxa"/>
          </w:tcPr>
          <w:p w:rsidR="00624369" w:rsidRPr="00B33393" w:rsidRDefault="00624369" w:rsidP="00624369">
            <w:pPr>
              <w:pStyle w:val="a7"/>
            </w:pPr>
          </w:p>
        </w:tc>
        <w:tc>
          <w:tcPr>
            <w:tcW w:w="4961" w:type="dxa"/>
            <w:vAlign w:val="center"/>
          </w:tcPr>
          <w:p w:rsidR="00624369" w:rsidRDefault="00624369" w:rsidP="0062436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624369" w:rsidRPr="00B33393" w:rsidTr="00624369">
        <w:tc>
          <w:tcPr>
            <w:tcW w:w="9747" w:type="dxa"/>
          </w:tcPr>
          <w:p w:rsidR="00624369" w:rsidRPr="00B33393" w:rsidRDefault="00624369" w:rsidP="00624369">
            <w:pPr>
              <w:pStyle w:val="a7"/>
            </w:pPr>
          </w:p>
        </w:tc>
        <w:tc>
          <w:tcPr>
            <w:tcW w:w="4961" w:type="dxa"/>
            <w:vAlign w:val="center"/>
          </w:tcPr>
          <w:p w:rsidR="00624369" w:rsidRDefault="00624369" w:rsidP="0062436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624369" w:rsidRPr="00B33393" w:rsidTr="00624369">
        <w:tc>
          <w:tcPr>
            <w:tcW w:w="9747" w:type="dxa"/>
          </w:tcPr>
          <w:p w:rsidR="00624369" w:rsidRPr="00D56039" w:rsidRDefault="00624369" w:rsidP="00624369">
            <w:pPr>
              <w:pStyle w:val="a7"/>
              <w:rPr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624369" w:rsidRDefault="00624369" w:rsidP="006243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DC5737" w:rsidRDefault="00DC5737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737" w:rsidRPr="00DC5737" w:rsidRDefault="00DC5737" w:rsidP="00DC573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C5737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муниципального образования Каневской район в </w:t>
      </w:r>
      <w:proofErr w:type="spellStart"/>
      <w:r w:rsidRPr="00DC5737">
        <w:rPr>
          <w:rFonts w:ascii="Times New Roman" w:hAnsi="Times New Roman"/>
          <w:sz w:val="28"/>
          <w:szCs w:val="28"/>
          <w:lang w:val="ru-RU"/>
        </w:rPr>
        <w:t>валютеРоссийской</w:t>
      </w:r>
      <w:proofErr w:type="spellEnd"/>
      <w:r w:rsidRPr="00DC5737">
        <w:rPr>
          <w:rFonts w:ascii="Times New Roman" w:hAnsi="Times New Roman"/>
          <w:sz w:val="28"/>
          <w:szCs w:val="28"/>
          <w:lang w:val="ru-RU"/>
        </w:rPr>
        <w:t xml:space="preserve"> Федерации на 2023 -2025 годы</w:t>
      </w:r>
    </w:p>
    <w:p w:rsidR="00DC5737" w:rsidRDefault="00DC5737" w:rsidP="00DC573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 xml:space="preserve">Раздел 1. </w:t>
      </w:r>
      <w:r w:rsidRPr="00DC5737">
        <w:rPr>
          <w:rFonts w:ascii="Times New Roman" w:hAnsi="Times New Roman"/>
          <w:sz w:val="28"/>
          <w:szCs w:val="28"/>
          <w:lang w:val="ru-RU"/>
        </w:rPr>
        <w:t xml:space="preserve">Перечень подлежащих предоставлению муниципальных гарантий муниципального </w:t>
      </w:r>
      <w:proofErr w:type="spellStart"/>
      <w:r w:rsidRPr="00DC5737">
        <w:rPr>
          <w:rFonts w:ascii="Times New Roman" w:hAnsi="Times New Roman"/>
          <w:sz w:val="28"/>
          <w:szCs w:val="28"/>
          <w:lang w:val="ru-RU"/>
        </w:rPr>
        <w:t>образованияКаневской</w:t>
      </w:r>
      <w:proofErr w:type="spellEnd"/>
      <w:r w:rsidRPr="00DC5737">
        <w:rPr>
          <w:rFonts w:ascii="Times New Roman" w:hAnsi="Times New Roman"/>
          <w:sz w:val="28"/>
          <w:szCs w:val="28"/>
          <w:lang w:val="ru-RU"/>
        </w:rPr>
        <w:t xml:space="preserve"> район в 2023 году и в плановом периоде 2024 и 2025 годов</w:t>
      </w:r>
    </w:p>
    <w:p w:rsidR="00DC5737" w:rsidRPr="000A5DD2" w:rsidRDefault="00DC5737" w:rsidP="00DC5737">
      <w:pPr>
        <w:rPr>
          <w:sz w:val="4"/>
          <w:szCs w:val="4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549"/>
        <w:gridCol w:w="1803"/>
        <w:gridCol w:w="1190"/>
        <w:gridCol w:w="1280"/>
        <w:gridCol w:w="1304"/>
        <w:gridCol w:w="1024"/>
        <w:gridCol w:w="1353"/>
        <w:gridCol w:w="1978"/>
        <w:gridCol w:w="2980"/>
      </w:tblGrid>
      <w:tr w:rsidR="006133E4" w:rsidRPr="00624369" w:rsidTr="006133E4">
        <w:trPr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принципалов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Объем гарантий,</w:t>
            </w:r>
          </w:p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тыс. рублей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гарантий</w:t>
            </w:r>
            <w:proofErr w:type="spellEnd"/>
          </w:p>
        </w:tc>
      </w:tr>
      <w:tr w:rsidR="006133E4" w:rsidRPr="00624369" w:rsidTr="006133E4">
        <w:trPr>
          <w:tblHeader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регрессного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принципала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обеспечения исполнения обязатель</w:t>
            </w:r>
            <w:proofErr w:type="gramStart"/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инципала перед гарантом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6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</w:tr>
      <w:tr w:rsidR="006133E4" w:rsidRPr="00624369" w:rsidTr="006133E4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16" w:rsidRPr="00624369" w:rsidRDefault="00681216" w:rsidP="001F56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33E4" w:rsidRPr="00624369" w:rsidTr="006133E4">
        <w:trPr>
          <w:trHeight w:val="3113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D5603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>В обеспечение исполнения обязатель</w:t>
            </w:r>
            <w:proofErr w:type="gramStart"/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инципалов по выполнению условий договоров </w:t>
            </w:r>
          </w:p>
          <w:p w:rsidR="00681216" w:rsidRPr="00D5603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D5603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юридические лица, зарегистрированные на территории </w:t>
            </w:r>
            <w:proofErr w:type="spellStart"/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>Каневского</w:t>
            </w:r>
            <w:proofErr w:type="spellEnd"/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района:</w:t>
            </w:r>
          </w:p>
          <w:p w:rsidR="00681216" w:rsidRPr="00D56039" w:rsidRDefault="00681216" w:rsidP="00DC5737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D5603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унитарное предприятие «Тепловые сети»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  <w:lang w:val="ru-RU"/>
              </w:rPr>
              <w:t>10 00</w:t>
            </w:r>
            <w:r w:rsidRPr="006243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3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24369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369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6" w:rsidRPr="006133E4" w:rsidRDefault="00681216" w:rsidP="00DC573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3E4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муниципальные гарантии муниципального образования Каневской район предоставляются в соответствии с решением Совета муниципального образования Каневской район № 40 от 10 февраля 2021 года без проведения конкурсных процедур</w:t>
            </w:r>
          </w:p>
        </w:tc>
      </w:tr>
    </w:tbl>
    <w:p w:rsidR="00624369" w:rsidRDefault="00624369" w:rsidP="00DC573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624369" w:rsidSect="0062436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C5737" w:rsidRPr="00DC5737" w:rsidRDefault="00DC5737" w:rsidP="00DC573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605" w:rsidRPr="00D56039" w:rsidRDefault="001F5605" w:rsidP="001F560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 xml:space="preserve">Раздел 2. Общий объем бюджетных ассигнований, предусмотренных </w:t>
      </w:r>
      <w:proofErr w:type="gramStart"/>
      <w:r w:rsidRPr="00D5603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1F5605" w:rsidRPr="00D56039" w:rsidRDefault="001F5605" w:rsidP="001F5605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56039">
        <w:rPr>
          <w:rFonts w:ascii="Times New Roman" w:hAnsi="Times New Roman"/>
          <w:sz w:val="28"/>
          <w:szCs w:val="28"/>
          <w:lang w:val="ru-RU"/>
        </w:rPr>
        <w:t>исполнение муниципальных  гарантий муниципального образования Каневской район по возможным гарантийным случаям,</w:t>
      </w:r>
    </w:p>
    <w:p w:rsidR="001F5605" w:rsidRPr="001F5605" w:rsidRDefault="001F5605" w:rsidP="001F5605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5605">
        <w:rPr>
          <w:rFonts w:ascii="Times New Roman" w:hAnsi="Times New Roman"/>
          <w:sz w:val="28"/>
          <w:szCs w:val="28"/>
        </w:rPr>
        <w:t>в</w:t>
      </w:r>
      <w:proofErr w:type="gramEnd"/>
      <w:r w:rsidRPr="001F5605">
        <w:rPr>
          <w:rFonts w:ascii="Times New Roman" w:hAnsi="Times New Roman"/>
          <w:sz w:val="28"/>
          <w:szCs w:val="28"/>
        </w:rPr>
        <w:t xml:space="preserve"> 2023-2025 </w:t>
      </w:r>
      <w:proofErr w:type="spellStart"/>
      <w:r w:rsidRPr="001F5605">
        <w:rPr>
          <w:rFonts w:ascii="Times New Roman" w:hAnsi="Times New Roman"/>
          <w:sz w:val="28"/>
          <w:szCs w:val="28"/>
        </w:rPr>
        <w:t>году</w:t>
      </w:r>
      <w:proofErr w:type="spellEnd"/>
    </w:p>
    <w:p w:rsidR="001F5605" w:rsidRPr="001F5605" w:rsidRDefault="001F5605" w:rsidP="001F5605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1F5605" w:rsidRPr="001F5605" w:rsidTr="00624369">
        <w:trPr>
          <w:trHeight w:val="640"/>
        </w:trPr>
        <w:tc>
          <w:tcPr>
            <w:tcW w:w="4068" w:type="dxa"/>
            <w:vMerge w:val="restart"/>
            <w:vAlign w:val="center"/>
          </w:tcPr>
          <w:p w:rsidR="001F5605" w:rsidRPr="00D56039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1F5605" w:rsidRPr="00D56039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605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1F56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56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1F56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560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</w:p>
          <w:p w:rsidR="001F5605" w:rsidRPr="001F5605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1F5605" w:rsidRPr="001F5605" w:rsidTr="00624369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1F5605" w:rsidRPr="001F5605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1F560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42" w:type="dxa"/>
            <w:vAlign w:val="center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proofErr w:type="spellStart"/>
            <w:r w:rsidRPr="001F560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proofErr w:type="spellStart"/>
            <w:r w:rsidRPr="001F5605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1F5605" w:rsidRPr="001F5605" w:rsidTr="006243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56039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источников финансирования дефицита </w:t>
            </w:r>
          </w:p>
          <w:p w:rsidR="001F5605" w:rsidRPr="00D56039" w:rsidRDefault="001F5605" w:rsidP="001F560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6039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1F56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F5605" w:rsidRPr="001F5605" w:rsidRDefault="001F5605" w:rsidP="001F56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0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CCF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sectPr w:rsidR="008A7124" w:rsidSect="00AE06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E4" w:rsidRDefault="006133E4" w:rsidP="002325D0">
      <w:pPr>
        <w:spacing w:after="0" w:line="240" w:lineRule="auto"/>
      </w:pPr>
      <w:r>
        <w:separator/>
      </w:r>
    </w:p>
  </w:endnote>
  <w:endnote w:type="continuationSeparator" w:id="1">
    <w:p w:rsidR="006133E4" w:rsidRDefault="006133E4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E4" w:rsidRDefault="006133E4" w:rsidP="002325D0">
      <w:pPr>
        <w:spacing w:after="0" w:line="240" w:lineRule="auto"/>
      </w:pPr>
      <w:r>
        <w:separator/>
      </w:r>
    </w:p>
  </w:footnote>
  <w:footnote w:type="continuationSeparator" w:id="1">
    <w:p w:rsidR="006133E4" w:rsidRDefault="006133E4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E4" w:rsidRPr="00AE061B" w:rsidRDefault="00B9538F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6133E4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460558">
      <w:rPr>
        <w:rFonts w:ascii="Times New Roman" w:hAnsi="Times New Roman"/>
        <w:noProof/>
        <w:sz w:val="28"/>
        <w:szCs w:val="28"/>
      </w:rPr>
      <w:t>159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6133E4" w:rsidRDefault="006133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E4" w:rsidRPr="004A6636" w:rsidRDefault="006133E4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1800"/>
    <w:rsid w:val="00001AD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434B"/>
    <w:rsid w:val="00046429"/>
    <w:rsid w:val="000551FB"/>
    <w:rsid w:val="00056FEA"/>
    <w:rsid w:val="00062210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5B38"/>
    <w:rsid w:val="00127087"/>
    <w:rsid w:val="00130FE9"/>
    <w:rsid w:val="001324BE"/>
    <w:rsid w:val="001325DF"/>
    <w:rsid w:val="001356CF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A0104"/>
    <w:rsid w:val="001A0955"/>
    <w:rsid w:val="001A1B47"/>
    <w:rsid w:val="001B3EAC"/>
    <w:rsid w:val="001C1E51"/>
    <w:rsid w:val="001D27AD"/>
    <w:rsid w:val="001E6B31"/>
    <w:rsid w:val="001E76D9"/>
    <w:rsid w:val="001F5605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47789"/>
    <w:rsid w:val="00250398"/>
    <w:rsid w:val="002521E1"/>
    <w:rsid w:val="00257E3C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76E6"/>
    <w:rsid w:val="002D5710"/>
    <w:rsid w:val="002E3B2B"/>
    <w:rsid w:val="002E61C7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63A54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0FFB"/>
    <w:rsid w:val="00431944"/>
    <w:rsid w:val="00434E25"/>
    <w:rsid w:val="00437614"/>
    <w:rsid w:val="00460558"/>
    <w:rsid w:val="004738C2"/>
    <w:rsid w:val="0047502F"/>
    <w:rsid w:val="00475F9B"/>
    <w:rsid w:val="00482EF4"/>
    <w:rsid w:val="004914A8"/>
    <w:rsid w:val="004A225D"/>
    <w:rsid w:val="004A650E"/>
    <w:rsid w:val="004A6636"/>
    <w:rsid w:val="004A71F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340"/>
    <w:rsid w:val="005957AB"/>
    <w:rsid w:val="005A2721"/>
    <w:rsid w:val="005A4EFC"/>
    <w:rsid w:val="005A7731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1216"/>
    <w:rsid w:val="006830D6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2DCE"/>
    <w:rsid w:val="007C4774"/>
    <w:rsid w:val="007C5BBE"/>
    <w:rsid w:val="007C723A"/>
    <w:rsid w:val="007C7C29"/>
    <w:rsid w:val="007D3FDE"/>
    <w:rsid w:val="007D4A91"/>
    <w:rsid w:val="007E23AF"/>
    <w:rsid w:val="007E3796"/>
    <w:rsid w:val="007E7AB7"/>
    <w:rsid w:val="007F3A62"/>
    <w:rsid w:val="00804BED"/>
    <w:rsid w:val="0081654E"/>
    <w:rsid w:val="00834E15"/>
    <w:rsid w:val="00835D34"/>
    <w:rsid w:val="00835EBB"/>
    <w:rsid w:val="008361C3"/>
    <w:rsid w:val="008369F4"/>
    <w:rsid w:val="008377DD"/>
    <w:rsid w:val="00852321"/>
    <w:rsid w:val="0085295A"/>
    <w:rsid w:val="00857FD6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C1944"/>
    <w:rsid w:val="008C387B"/>
    <w:rsid w:val="008C4F8B"/>
    <w:rsid w:val="008D16A0"/>
    <w:rsid w:val="008E02AE"/>
    <w:rsid w:val="008F6037"/>
    <w:rsid w:val="008F6B51"/>
    <w:rsid w:val="009028DB"/>
    <w:rsid w:val="00902927"/>
    <w:rsid w:val="00905717"/>
    <w:rsid w:val="0090668F"/>
    <w:rsid w:val="00916EA5"/>
    <w:rsid w:val="00922FDD"/>
    <w:rsid w:val="00925FAE"/>
    <w:rsid w:val="00953E57"/>
    <w:rsid w:val="0096197E"/>
    <w:rsid w:val="009622EA"/>
    <w:rsid w:val="00963BF9"/>
    <w:rsid w:val="00966881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B6D45"/>
    <w:rsid w:val="009C0A46"/>
    <w:rsid w:val="009C3DC0"/>
    <w:rsid w:val="009C4812"/>
    <w:rsid w:val="009D4A30"/>
    <w:rsid w:val="009D6240"/>
    <w:rsid w:val="009D6C5C"/>
    <w:rsid w:val="009D74AE"/>
    <w:rsid w:val="009E24AD"/>
    <w:rsid w:val="009E6B05"/>
    <w:rsid w:val="009E75FA"/>
    <w:rsid w:val="009F59A1"/>
    <w:rsid w:val="009F763E"/>
    <w:rsid w:val="00A01CC4"/>
    <w:rsid w:val="00A0573A"/>
    <w:rsid w:val="00A11717"/>
    <w:rsid w:val="00A12060"/>
    <w:rsid w:val="00A14F33"/>
    <w:rsid w:val="00A15296"/>
    <w:rsid w:val="00A24E1B"/>
    <w:rsid w:val="00A270F5"/>
    <w:rsid w:val="00A30472"/>
    <w:rsid w:val="00A32369"/>
    <w:rsid w:val="00A35AD7"/>
    <w:rsid w:val="00A42EA3"/>
    <w:rsid w:val="00A4328F"/>
    <w:rsid w:val="00A45261"/>
    <w:rsid w:val="00A50D04"/>
    <w:rsid w:val="00A54847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6552"/>
    <w:rsid w:val="00AC6A83"/>
    <w:rsid w:val="00AD2C99"/>
    <w:rsid w:val="00AD4466"/>
    <w:rsid w:val="00AE061B"/>
    <w:rsid w:val="00AE6C2E"/>
    <w:rsid w:val="00B0427F"/>
    <w:rsid w:val="00B203EA"/>
    <w:rsid w:val="00B238A7"/>
    <w:rsid w:val="00B24D9F"/>
    <w:rsid w:val="00B307C7"/>
    <w:rsid w:val="00B32271"/>
    <w:rsid w:val="00B3227A"/>
    <w:rsid w:val="00B37BD9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38F"/>
    <w:rsid w:val="00B957FF"/>
    <w:rsid w:val="00BA2565"/>
    <w:rsid w:val="00BA28CE"/>
    <w:rsid w:val="00BA3F3C"/>
    <w:rsid w:val="00BB5A3A"/>
    <w:rsid w:val="00BC135E"/>
    <w:rsid w:val="00BC216C"/>
    <w:rsid w:val="00BC350D"/>
    <w:rsid w:val="00BD3CF8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40478"/>
    <w:rsid w:val="00D4610E"/>
    <w:rsid w:val="00D519C9"/>
    <w:rsid w:val="00D55A74"/>
    <w:rsid w:val="00D56039"/>
    <w:rsid w:val="00D64171"/>
    <w:rsid w:val="00D71862"/>
    <w:rsid w:val="00D81F08"/>
    <w:rsid w:val="00D90A87"/>
    <w:rsid w:val="00DA3A1F"/>
    <w:rsid w:val="00DB2DA7"/>
    <w:rsid w:val="00DB7ECD"/>
    <w:rsid w:val="00DC4D99"/>
    <w:rsid w:val="00DC5737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20F1"/>
    <w:rsid w:val="00E04291"/>
    <w:rsid w:val="00E07EF3"/>
    <w:rsid w:val="00E154A4"/>
    <w:rsid w:val="00E206C9"/>
    <w:rsid w:val="00E252FC"/>
    <w:rsid w:val="00E270E8"/>
    <w:rsid w:val="00E4186F"/>
    <w:rsid w:val="00E43E25"/>
    <w:rsid w:val="00E47499"/>
    <w:rsid w:val="00E47D77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975AF"/>
    <w:rsid w:val="00EA1598"/>
    <w:rsid w:val="00EB66DB"/>
    <w:rsid w:val="00EB6A3D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71BE3"/>
    <w:rsid w:val="00F71EA6"/>
    <w:rsid w:val="00F907FD"/>
    <w:rsid w:val="00F91263"/>
    <w:rsid w:val="00F95F62"/>
    <w:rsid w:val="00FB0EDC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FA2C-1DF5-4F8B-86F8-3D4F9B7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161</Pages>
  <Words>23605</Words>
  <Characters>151014</Characters>
  <Application>Microsoft Office Word</Application>
  <DocSecurity>0</DocSecurity>
  <Lines>1258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olga_pilina</cp:lastModifiedBy>
  <cp:revision>15</cp:revision>
  <cp:lastPrinted>2023-05-26T13:21:00Z</cp:lastPrinted>
  <dcterms:created xsi:type="dcterms:W3CDTF">2023-05-11T06:33:00Z</dcterms:created>
  <dcterms:modified xsi:type="dcterms:W3CDTF">2023-05-26T13:23:00Z</dcterms:modified>
</cp:coreProperties>
</file>