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27" w:rsidRPr="007472B3" w:rsidRDefault="00D45A27" w:rsidP="00D45A27">
      <w:pPr>
        <w:spacing w:after="0" w:line="240" w:lineRule="auto"/>
        <w:jc w:val="center"/>
        <w:rPr>
          <w:rFonts w:ascii="Times New Roman" w:hAnsi="Times New Roman" w:cs="Times New Roman"/>
          <w:b/>
          <w:sz w:val="28"/>
          <w:szCs w:val="28"/>
          <w:lang w:eastAsia="ru-RU"/>
        </w:rPr>
      </w:pPr>
      <w:r w:rsidRPr="007472B3">
        <w:rPr>
          <w:rFonts w:ascii="Times New Roman" w:hAnsi="Times New Roman" w:cs="Times New Roman"/>
          <w:b/>
          <w:sz w:val="28"/>
          <w:szCs w:val="28"/>
          <w:lang w:eastAsia="ru-RU"/>
        </w:rPr>
        <w:t>ДОКЛАД</w:t>
      </w:r>
    </w:p>
    <w:p w:rsidR="00D45A27" w:rsidRPr="007472B3" w:rsidRDefault="00D45A27" w:rsidP="00D45A27">
      <w:pPr>
        <w:spacing w:after="0" w:line="240" w:lineRule="auto"/>
        <w:jc w:val="center"/>
        <w:rPr>
          <w:rFonts w:ascii="Times New Roman" w:hAnsi="Times New Roman" w:cs="Times New Roman"/>
          <w:b/>
          <w:sz w:val="28"/>
          <w:szCs w:val="28"/>
          <w:lang w:eastAsia="ru-RU"/>
        </w:rPr>
      </w:pPr>
      <w:r w:rsidRPr="007472B3">
        <w:rPr>
          <w:rFonts w:ascii="Times New Roman" w:hAnsi="Times New Roman" w:cs="Times New Roman"/>
          <w:b/>
          <w:sz w:val="28"/>
          <w:szCs w:val="28"/>
          <w:lang w:eastAsia="ru-RU"/>
        </w:rPr>
        <w:t xml:space="preserve">о состоянии и развитии конкуренции на </w:t>
      </w:r>
    </w:p>
    <w:p w:rsidR="00D45A27" w:rsidRPr="007472B3" w:rsidRDefault="00D45A27" w:rsidP="00D45A27">
      <w:pPr>
        <w:spacing w:after="0" w:line="240" w:lineRule="auto"/>
        <w:jc w:val="center"/>
        <w:rPr>
          <w:rFonts w:ascii="Times New Roman" w:hAnsi="Times New Roman" w:cs="Times New Roman"/>
          <w:b/>
          <w:sz w:val="28"/>
          <w:szCs w:val="28"/>
          <w:lang w:eastAsia="ru-RU"/>
        </w:rPr>
      </w:pPr>
      <w:r w:rsidRPr="007472B3">
        <w:rPr>
          <w:rFonts w:ascii="Times New Roman" w:hAnsi="Times New Roman" w:cs="Times New Roman"/>
          <w:b/>
          <w:sz w:val="28"/>
          <w:szCs w:val="28"/>
          <w:lang w:eastAsia="ru-RU"/>
        </w:rPr>
        <w:t xml:space="preserve">товарных рынках Краснодарского края </w:t>
      </w:r>
    </w:p>
    <w:p w:rsidR="00D45A27" w:rsidRPr="007472B3" w:rsidRDefault="00D45A27" w:rsidP="00D45A27">
      <w:pPr>
        <w:spacing w:after="0" w:line="240" w:lineRule="auto"/>
        <w:jc w:val="center"/>
        <w:rPr>
          <w:rFonts w:ascii="Times New Roman" w:hAnsi="Times New Roman" w:cs="Times New Roman"/>
          <w:b/>
          <w:sz w:val="28"/>
          <w:szCs w:val="28"/>
          <w:lang w:eastAsia="ru-RU"/>
        </w:rPr>
      </w:pPr>
      <w:r w:rsidRPr="007472B3">
        <w:rPr>
          <w:rFonts w:ascii="Times New Roman" w:hAnsi="Times New Roman" w:cs="Times New Roman"/>
          <w:b/>
          <w:sz w:val="28"/>
          <w:szCs w:val="28"/>
          <w:lang w:eastAsia="ru-RU"/>
        </w:rPr>
        <w:t>за 2023 год</w:t>
      </w:r>
    </w:p>
    <w:p w:rsidR="00D45A27" w:rsidRPr="007472B3" w:rsidRDefault="00D45A27" w:rsidP="00D45A27">
      <w:pPr>
        <w:spacing w:after="0" w:line="240" w:lineRule="auto"/>
        <w:jc w:val="center"/>
        <w:rPr>
          <w:rFonts w:ascii="Times New Roman" w:hAnsi="Times New Roman" w:cs="Times New Roman"/>
          <w:sz w:val="28"/>
          <w:szCs w:val="28"/>
          <w:lang w:eastAsia="ru-RU"/>
        </w:rPr>
      </w:pPr>
    </w:p>
    <w:p w:rsidR="00D45A27" w:rsidRPr="007472B3" w:rsidRDefault="00D45A27" w:rsidP="00D45A27">
      <w:pPr>
        <w:widowControl w:val="0"/>
        <w:spacing w:after="0" w:line="240" w:lineRule="auto"/>
        <w:ind w:firstLine="709"/>
        <w:jc w:val="both"/>
        <w:rPr>
          <w:rFonts w:ascii="Times New Roman" w:hAnsi="Times New Roman" w:cs="Times New Roman"/>
          <w:sz w:val="16"/>
          <w:szCs w:val="16"/>
        </w:rPr>
      </w:pPr>
    </w:p>
    <w:p w:rsidR="00D45A27" w:rsidRPr="007472B3" w:rsidRDefault="00D45A27" w:rsidP="00D45A27">
      <w:pPr>
        <w:spacing w:after="0" w:line="240" w:lineRule="auto"/>
        <w:ind w:firstLine="648"/>
        <w:jc w:val="both"/>
        <w:rPr>
          <w:rFonts w:ascii="Times New Roman" w:hAnsi="Times New Roman"/>
          <w:sz w:val="28"/>
          <w:szCs w:val="28"/>
        </w:rPr>
      </w:pPr>
      <w:r w:rsidRPr="007472B3">
        <w:rPr>
          <w:rFonts w:ascii="Times New Roman" w:hAnsi="Times New Roman"/>
          <w:sz w:val="28"/>
          <w:szCs w:val="28"/>
        </w:rPr>
        <w:t xml:space="preserve">С принятием в 2021 году федеральных стратегических документов: Единого плана по достижению национальных целей развития Российской Федерации на период до 2024 года и на плановый период до 2030 года </w:t>
      </w:r>
      <w:r w:rsidRPr="007472B3">
        <w:rPr>
          <w:rFonts w:ascii="Times New Roman" w:hAnsi="Times New Roman"/>
          <w:i/>
          <w:sz w:val="28"/>
          <w:szCs w:val="28"/>
        </w:rPr>
        <w:t xml:space="preserve">(утвержден распоряжением Правительства Российской Федерации № 2765-р от 1 октября 2021 г.), </w:t>
      </w:r>
      <w:r w:rsidRPr="007472B3">
        <w:rPr>
          <w:rFonts w:ascii="Times New Roman" w:hAnsi="Times New Roman"/>
          <w:sz w:val="28"/>
          <w:szCs w:val="28"/>
        </w:rPr>
        <w:t xml:space="preserve">а также нового Национального плана развития конкуренции в Российской Федерации на период до 2025 года </w:t>
      </w:r>
      <w:r w:rsidRPr="007472B3">
        <w:rPr>
          <w:rFonts w:ascii="Times New Roman" w:hAnsi="Times New Roman"/>
          <w:i/>
          <w:sz w:val="28"/>
          <w:szCs w:val="28"/>
        </w:rPr>
        <w:t xml:space="preserve">(утвержден распоряжением Правительства Российской Федерации от 2 сентября 2021 г. № 2424-р) </w:t>
      </w:r>
      <w:r w:rsidRPr="007472B3">
        <w:rPr>
          <w:rFonts w:ascii="Times New Roman" w:hAnsi="Times New Roman"/>
          <w:sz w:val="28"/>
          <w:szCs w:val="28"/>
        </w:rPr>
        <w:t>в Краснодарском крае принципиально перестроены подходы к реализации политики по развитию конкуренции,</w:t>
      </w:r>
    </w:p>
    <w:p w:rsidR="00D45A27" w:rsidRPr="007472B3" w:rsidRDefault="00D45A27" w:rsidP="00D45A27">
      <w:pPr>
        <w:spacing w:after="0" w:line="240" w:lineRule="auto"/>
        <w:ind w:firstLine="648"/>
        <w:jc w:val="both"/>
        <w:rPr>
          <w:rFonts w:ascii="Times New Roman" w:hAnsi="Times New Roman" w:cs="Times New Roman"/>
          <w:sz w:val="28"/>
          <w:szCs w:val="28"/>
        </w:rPr>
      </w:pPr>
      <w:r w:rsidRPr="007472B3">
        <w:rPr>
          <w:rFonts w:ascii="Times New Roman" w:hAnsi="Times New Roman" w:cs="Times New Roman"/>
          <w:sz w:val="28"/>
          <w:szCs w:val="28"/>
        </w:rPr>
        <w:t>Ключевые отрасли региональной экономики, формирующие более 60 % от объема ВРП края (</w:t>
      </w:r>
      <w:r w:rsidRPr="007472B3">
        <w:rPr>
          <w:rFonts w:ascii="Times New Roman" w:hAnsi="Times New Roman" w:cs="Times New Roman"/>
          <w:i/>
          <w:sz w:val="28"/>
          <w:szCs w:val="28"/>
        </w:rPr>
        <w:t>сельское хозяйство, промышленность, санаторно-курортный комплекс, строительство, транспорт, торговля)</w:t>
      </w:r>
      <w:r w:rsidRPr="007472B3">
        <w:rPr>
          <w:rFonts w:ascii="Times New Roman" w:hAnsi="Times New Roman" w:cs="Times New Roman"/>
          <w:sz w:val="28"/>
          <w:szCs w:val="28"/>
        </w:rPr>
        <w:t xml:space="preserve"> и составляющие 71 % численности занятых в экономике края, вошли в региональный План мероприятий («дорожную карту») по содействию развитию конкуренции до 2025 года. В целом ключевые показатели «дорожной карты» увязаны с национальными целями и планом развития конкуренции до 2025 года.</w:t>
      </w:r>
    </w:p>
    <w:p w:rsidR="00D45A27" w:rsidRPr="007472B3" w:rsidRDefault="00D45A27" w:rsidP="00D45A27">
      <w:pPr>
        <w:tabs>
          <w:tab w:val="left" w:pos="142"/>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План мероприятий («дорожная карта») по содействию развитию конкуренции в Краснодарском крае (</w:t>
      </w:r>
      <w:r w:rsidRPr="007472B3">
        <w:rPr>
          <w:rFonts w:ascii="Times New Roman" w:hAnsi="Times New Roman" w:cs="Times New Roman"/>
          <w:i/>
          <w:sz w:val="28"/>
          <w:szCs w:val="28"/>
        </w:rPr>
        <w:t>одобрен Протоколом заседания Совета по содействию развитию конкуренции в Краснодарском крае № 2 от 25.11.2021 г. и утвержден в декабре 2021 года распоряжением главы администрации (губернатора) Краснодарского края от 27 декабря 2021 г. № 382-р)</w:t>
      </w:r>
      <w:r w:rsidRPr="007472B3">
        <w:rPr>
          <w:rFonts w:ascii="Times New Roman" w:hAnsi="Times New Roman" w:cs="Times New Roman"/>
          <w:sz w:val="28"/>
          <w:szCs w:val="28"/>
        </w:rPr>
        <w:t xml:space="preserve"> </w:t>
      </w:r>
      <w:r w:rsidRPr="007472B3">
        <w:rPr>
          <w:rFonts w:ascii="Times New Roman" w:hAnsi="Times New Roman" w:cs="Times New Roman"/>
          <w:sz w:val="28"/>
          <w:szCs w:val="24"/>
        </w:rPr>
        <w:t xml:space="preserve">сформирован при максимальной проработке и при непосредственном участии отраслевых органов власти и муниципальных образований Краснодарского края, представителей бизнес-сообщества, экспертов отраслевых общественных объединений, представителей некоммерческого сектора, объединен единой темой – оценка текущего состояния конкуренции в Краснодарском крае и перспективы развития на период до 2025 года и </w:t>
      </w:r>
      <w:r w:rsidRPr="007472B3">
        <w:rPr>
          <w:rFonts w:ascii="Times New Roman" w:hAnsi="Times New Roman" w:cs="Times New Roman"/>
          <w:sz w:val="28"/>
          <w:szCs w:val="28"/>
        </w:rPr>
        <w:t>встроен в систему региональных документов, обеспечивающих стратегическое развитие Краснодарского края.</w:t>
      </w:r>
    </w:p>
    <w:p w:rsidR="00D45A27" w:rsidRPr="007472B3" w:rsidRDefault="00D45A27" w:rsidP="00D45A27">
      <w:pPr>
        <w:pStyle w:val="37"/>
        <w:spacing w:line="240" w:lineRule="auto"/>
        <w:ind w:firstLine="709"/>
        <w:jc w:val="both"/>
        <w:rPr>
          <w:sz w:val="28"/>
          <w:szCs w:val="28"/>
        </w:rPr>
      </w:pPr>
      <w:r w:rsidRPr="007472B3">
        <w:rPr>
          <w:sz w:val="28"/>
          <w:szCs w:val="24"/>
        </w:rPr>
        <w:t xml:space="preserve">Главной целью «дорожной карты» является формирования конкурентной политики в регионе, </w:t>
      </w:r>
      <w:r w:rsidRPr="007472B3">
        <w:rPr>
          <w:sz w:val="28"/>
          <w:szCs w:val="28"/>
        </w:rPr>
        <w:t xml:space="preserve">создание наиболее комфортных условий для ведения бизнеса и повышения инвестиционной привлекательности региона, а также получение жителями качественного конечного продукта по низкой цене. </w:t>
      </w:r>
    </w:p>
    <w:p w:rsidR="00D45A27" w:rsidRPr="007472B3" w:rsidRDefault="00D45A27" w:rsidP="0085513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основу выбора приоритетных направлений развития конкуренции в реальном секторе региональной экономики вошли 12 сфер</w:t>
      </w:r>
      <w:r w:rsidRPr="007472B3">
        <w:rPr>
          <w:rFonts w:ascii="Times New Roman" w:hAnsi="Times New Roman" w:cs="Times New Roman"/>
          <w:i/>
          <w:sz w:val="28"/>
          <w:szCs w:val="28"/>
        </w:rPr>
        <w:t xml:space="preserve"> (образование, социальная сфера, здравоохранение, ЖКХ, транспортный комплекс, информационные технологии, строительство, АПК, промышленность и добыча полезных ископаемых, торговля и услуги населению, санаторно-курортный комплекс, спорт),</w:t>
      </w:r>
      <w:r w:rsidRPr="007472B3">
        <w:rPr>
          <w:b/>
          <w:i/>
        </w:rPr>
        <w:t xml:space="preserve"> </w:t>
      </w:r>
      <w:r w:rsidRPr="007472B3">
        <w:rPr>
          <w:rFonts w:ascii="Times New Roman" w:hAnsi="Times New Roman" w:cs="Times New Roman"/>
          <w:sz w:val="28"/>
          <w:szCs w:val="28"/>
        </w:rPr>
        <w:t>42</w:t>
      </w:r>
      <w:r w:rsidR="00934251" w:rsidRPr="007472B3">
        <w:rPr>
          <w:rFonts w:ascii="Times New Roman" w:hAnsi="Times New Roman" w:cs="Times New Roman"/>
          <w:sz w:val="28"/>
          <w:szCs w:val="28"/>
        </w:rPr>
        <w:t xml:space="preserve"> товарных рынка и определены 137</w:t>
      </w:r>
      <w:r w:rsidRPr="007472B3">
        <w:rPr>
          <w:rFonts w:ascii="Times New Roman" w:hAnsi="Times New Roman" w:cs="Times New Roman"/>
          <w:sz w:val="28"/>
          <w:szCs w:val="28"/>
        </w:rPr>
        <w:t xml:space="preserve"> ключевых показателей развития конкуренции.</w:t>
      </w:r>
    </w:p>
    <w:p w:rsidR="00D45A27" w:rsidRPr="007472B3" w:rsidRDefault="00D45A27" w:rsidP="00D45A27">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color w:val="000000" w:themeColor="text1"/>
          <w:sz w:val="28"/>
          <w:szCs w:val="28"/>
        </w:rPr>
        <w:lastRenderedPageBreak/>
        <w:t xml:space="preserve">На постоянной основе в регионе совершенствуется взаимодействие с участниками рынков, представителями общественных объединений по поиску новых приоритетных направлений, отраслевых инициатив. Данная работа направлена на выработку мер поддержки отраслей, перенастройку приоритетов и качества предоставляемых работ и услуг на рынках и, как следствие, повышение удовлетворенности конечных потребителей. В результате ежегодно </w:t>
      </w:r>
      <w:r w:rsidRPr="007472B3">
        <w:rPr>
          <w:rFonts w:ascii="Times New Roman" w:eastAsia="Calibri" w:hAnsi="Times New Roman" w:cs="Times New Roman"/>
          <w:color w:val="000000" w:themeColor="text1"/>
          <w:sz w:val="28"/>
          <w:szCs w:val="28"/>
        </w:rPr>
        <w:t xml:space="preserve">формируются новые мероприятия «дорожной карты» и проводится актуализация </w:t>
      </w:r>
      <w:r w:rsidRPr="007472B3">
        <w:rPr>
          <w:rFonts w:ascii="Times New Roman" w:hAnsi="Times New Roman" w:cs="Times New Roman"/>
          <w:sz w:val="28"/>
          <w:szCs w:val="28"/>
        </w:rPr>
        <w:t xml:space="preserve">перечня региональных товарных рынков. </w:t>
      </w:r>
    </w:p>
    <w:p w:rsidR="00D45A27" w:rsidRPr="007472B3" w:rsidRDefault="00D45A27" w:rsidP="00D45A27">
      <w:pPr>
        <w:pStyle w:val="37"/>
        <w:spacing w:line="240" w:lineRule="auto"/>
        <w:ind w:firstLine="709"/>
        <w:jc w:val="both"/>
        <w:rPr>
          <w:sz w:val="28"/>
          <w:szCs w:val="28"/>
        </w:rPr>
      </w:pPr>
      <w:r w:rsidRPr="007472B3">
        <w:rPr>
          <w:sz w:val="28"/>
          <w:szCs w:val="28"/>
        </w:rPr>
        <w:t>Такие системные направления «дорожной карты», как повышение производительности труда на предприятиях, повышение эффективности системы государственного управления регионом, обеспечивают на протяжении ряда лет положительную динамику и лидирующие позиции региона в оценках, проводимых федеральными органами исполнительной власти Российской Федерации, что подтверждает верность стратегически выстроенного курса.</w:t>
      </w:r>
    </w:p>
    <w:p w:rsidR="00D45A27" w:rsidRPr="007472B3" w:rsidRDefault="00D45A27" w:rsidP="00D45A27">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Результаты системно выстроенной работы обеспечили Краснодарскому краю по итогам 2023 года лидирующие позиции в рейтингах субъектов Российской Федерации по реализации национального проекта «Производительность труда» и в Национальном рейтинге состояния инвестиционного климата в субъектах Российской Федерации.</w:t>
      </w:r>
    </w:p>
    <w:p w:rsidR="00D45A27" w:rsidRPr="007472B3" w:rsidRDefault="00D45A27" w:rsidP="00D45A27">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Малое и среднее предпринимательство (далее также – МСП) является важнейшей составляющей экономики Краснодарского края и создает конкурентную среду во всех ее отраслях.</w:t>
      </w:r>
    </w:p>
    <w:p w:rsidR="00D45A27" w:rsidRPr="007472B3" w:rsidRDefault="00D45A27" w:rsidP="00D45A27">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По итогам 2023 года Краснодарский край по количеству МСП (296,2 тыс. субъектов МСП) вошел в пятерку российских регионов-лидеров, занимая 4 место после г. Москвы, Московской области и г. Санкт-Петербурга, а среди регионов Южного федерального округа является безусловным лидером по данному показателю.</w:t>
      </w:r>
    </w:p>
    <w:p w:rsidR="00D45A27" w:rsidRPr="007472B3" w:rsidRDefault="00D45A27" w:rsidP="00D45A27">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Наибольшее количество субъектов МСП в крае сосредоточено </w:t>
      </w:r>
      <w:r w:rsidRPr="007472B3">
        <w:rPr>
          <w:rFonts w:ascii="Times New Roman" w:hAnsi="Times New Roman" w:cs="Times New Roman"/>
          <w:sz w:val="28"/>
          <w:szCs w:val="28"/>
        </w:rPr>
        <w:br/>
        <w:t xml:space="preserve">в таких сферах, как торговля оптовая и розничная, ремонт автотранспортных средств и мотоциклов (37,9 %), транспортировка и хранение (10,6 %), строительство (8,4 %), деятельность по операциям с недвижимым имуществом (7,2 %), обрабатывающие производства (5,5 %), деятельность гостиниц </w:t>
      </w:r>
      <w:r w:rsidRPr="007472B3">
        <w:rPr>
          <w:rFonts w:ascii="Times New Roman" w:hAnsi="Times New Roman" w:cs="Times New Roman"/>
          <w:sz w:val="28"/>
          <w:szCs w:val="28"/>
        </w:rPr>
        <w:br/>
        <w:t xml:space="preserve">и предприятий общественного питания (4,9 %), сельское, лесное хозяйство, охота, рыболовство и рыбоводство (4,7 %), прочие виды деятельности </w:t>
      </w:r>
      <w:r w:rsidRPr="007472B3">
        <w:rPr>
          <w:rFonts w:ascii="Times New Roman" w:hAnsi="Times New Roman" w:cs="Times New Roman"/>
          <w:sz w:val="28"/>
          <w:szCs w:val="28"/>
        </w:rPr>
        <w:br/>
        <w:t xml:space="preserve">(20,8 %). </w:t>
      </w:r>
    </w:p>
    <w:p w:rsidR="00D45A27" w:rsidRPr="007472B3" w:rsidRDefault="00D45A27" w:rsidP="00D45A27">
      <w:pPr>
        <w:spacing w:after="0" w:line="240" w:lineRule="auto"/>
        <w:ind w:firstLine="709"/>
        <w:jc w:val="both"/>
        <w:rPr>
          <w:rFonts w:ascii="Times New Roman" w:hAnsi="Times New Roman"/>
          <w:sz w:val="28"/>
          <w:szCs w:val="28"/>
        </w:rPr>
      </w:pPr>
      <w:r w:rsidRPr="007472B3">
        <w:rPr>
          <w:rFonts w:ascii="Times New Roman" w:hAnsi="Times New Roman"/>
          <w:sz w:val="28"/>
          <w:szCs w:val="28"/>
        </w:rPr>
        <w:t>Для быстрого реагирования на изменения, происходящие на региональных товарных рынках и удержания конкурентоспособности реального сектора экономики перестроены подходы к реализации ключевых показателей «дорожной карты», при этом принципиальной позицией в работе стало сохранение запланированных значений ключевых показателей развития товарных рынков.</w:t>
      </w:r>
    </w:p>
    <w:p w:rsidR="00D45A27" w:rsidRPr="007472B3" w:rsidRDefault="00D45A27" w:rsidP="00D45A27">
      <w:pPr>
        <w:tabs>
          <w:tab w:val="left" w:pos="993"/>
        </w:tabs>
        <w:spacing w:after="0" w:line="240" w:lineRule="auto"/>
        <w:ind w:firstLine="709"/>
        <w:jc w:val="both"/>
        <w:rPr>
          <w:rFonts w:ascii="Times New Roman" w:hAnsi="Times New Roman"/>
          <w:sz w:val="28"/>
          <w:szCs w:val="28"/>
        </w:rPr>
      </w:pPr>
      <w:r w:rsidRPr="007472B3">
        <w:rPr>
          <w:rFonts w:ascii="Times New Roman" w:hAnsi="Times New Roman"/>
          <w:sz w:val="28"/>
          <w:szCs w:val="28"/>
        </w:rPr>
        <w:t>По решению Совета по содействию развитию конкуренции в Краснодарском крае в регионе проводится</w:t>
      </w:r>
      <w:r w:rsidRPr="007472B3">
        <w:rPr>
          <w:rFonts w:ascii="Times New Roman" w:hAnsi="Times New Roman"/>
          <w:i/>
          <w:sz w:val="24"/>
          <w:szCs w:val="24"/>
        </w:rPr>
        <w:t xml:space="preserve"> </w:t>
      </w:r>
      <w:r w:rsidRPr="007472B3">
        <w:rPr>
          <w:rFonts w:ascii="Times New Roman" w:hAnsi="Times New Roman"/>
          <w:sz w:val="28"/>
          <w:szCs w:val="28"/>
        </w:rPr>
        <w:t>ежеквартальный мониторинг</w:t>
      </w:r>
      <w:r w:rsidRPr="007472B3">
        <w:rPr>
          <w:rFonts w:ascii="Times New Roman" w:hAnsi="Times New Roman"/>
          <w:color w:val="000000"/>
          <w:sz w:val="28"/>
          <w:szCs w:val="28"/>
        </w:rPr>
        <w:t xml:space="preserve"> достижения ключевых показателей развития конкуренции в отраслевом разрезе </w:t>
      </w:r>
      <w:r w:rsidRPr="007472B3">
        <w:rPr>
          <w:rFonts w:ascii="Times New Roman" w:hAnsi="Times New Roman"/>
          <w:color w:val="000000"/>
          <w:sz w:val="28"/>
          <w:szCs w:val="28"/>
        </w:rPr>
        <w:lastRenderedPageBreak/>
        <w:t xml:space="preserve">по всем товарным рынкам: региональным и муниципальным. Для этих целей внедрен </w:t>
      </w:r>
      <w:r w:rsidRPr="007472B3">
        <w:rPr>
          <w:rFonts w:ascii="Times New Roman" w:hAnsi="Times New Roman"/>
          <w:sz w:val="28"/>
          <w:szCs w:val="28"/>
        </w:rPr>
        <w:t xml:space="preserve">цифровой проект, обеспечивающий размещение на единой </w:t>
      </w:r>
      <w:r w:rsidRPr="007472B3">
        <w:rPr>
          <w:rFonts w:ascii="Times New Roman" w:hAnsi="Times New Roman"/>
          <w:sz w:val="28"/>
          <w:szCs w:val="28"/>
          <w:lang w:val="en-US"/>
        </w:rPr>
        <w:t>BI</w:t>
      </w:r>
      <w:r w:rsidRPr="007472B3">
        <w:rPr>
          <w:rFonts w:ascii="Times New Roman" w:hAnsi="Times New Roman"/>
          <w:sz w:val="28"/>
          <w:szCs w:val="28"/>
        </w:rPr>
        <w:t>-платформе данных об уровне достижения показателей развития конкуренции в отдельных сферах в привязке к конкретному муниципальному образованию.</w:t>
      </w:r>
    </w:p>
    <w:p w:rsidR="00D45A27" w:rsidRPr="007472B3" w:rsidRDefault="00D45A27" w:rsidP="00D45A27">
      <w:pPr>
        <w:spacing w:after="0" w:line="240" w:lineRule="auto"/>
        <w:ind w:firstLine="709"/>
        <w:jc w:val="both"/>
        <w:rPr>
          <w:rFonts w:ascii="Times New Roman" w:hAnsi="Times New Roman"/>
          <w:i/>
          <w:sz w:val="28"/>
          <w:szCs w:val="28"/>
        </w:rPr>
      </w:pPr>
      <w:r w:rsidRPr="007472B3">
        <w:rPr>
          <w:rFonts w:ascii="Times New Roman" w:hAnsi="Times New Roman"/>
          <w:i/>
          <w:sz w:val="28"/>
          <w:szCs w:val="28"/>
        </w:rPr>
        <w:t>Справочно: в составе ежеквартальной отчетности проводится сверка и анализ ключевых показателей</w:t>
      </w:r>
      <w:r w:rsidR="00A15DDD" w:rsidRPr="007472B3">
        <w:rPr>
          <w:rFonts w:ascii="Times New Roman" w:hAnsi="Times New Roman"/>
          <w:i/>
          <w:sz w:val="28"/>
          <w:szCs w:val="28"/>
        </w:rPr>
        <w:t xml:space="preserve"> (137</w:t>
      </w:r>
      <w:r w:rsidRPr="007472B3">
        <w:rPr>
          <w:rFonts w:ascii="Times New Roman" w:hAnsi="Times New Roman"/>
          <w:i/>
          <w:sz w:val="28"/>
          <w:szCs w:val="28"/>
        </w:rPr>
        <w:t xml:space="preserve"> ед.) региональной «дорожной карты» по 1 142 </w:t>
      </w:r>
      <w:proofErr w:type="spellStart"/>
      <w:r w:rsidRPr="007472B3">
        <w:rPr>
          <w:rFonts w:ascii="Times New Roman" w:hAnsi="Times New Roman"/>
          <w:i/>
          <w:sz w:val="28"/>
          <w:szCs w:val="28"/>
        </w:rPr>
        <w:t>подпоказателям</w:t>
      </w:r>
      <w:proofErr w:type="spellEnd"/>
      <w:r w:rsidRPr="007472B3">
        <w:rPr>
          <w:rFonts w:ascii="Times New Roman" w:hAnsi="Times New Roman"/>
          <w:i/>
          <w:sz w:val="28"/>
          <w:szCs w:val="28"/>
        </w:rPr>
        <w:t>, имеющим 12 012 значений по всем формам отчетности.</w:t>
      </w:r>
    </w:p>
    <w:p w:rsidR="00D45A27" w:rsidRPr="007472B3" w:rsidRDefault="00D45A27" w:rsidP="00D45A27">
      <w:pPr>
        <w:spacing w:after="0" w:line="240" w:lineRule="auto"/>
        <w:ind w:firstLine="709"/>
        <w:jc w:val="both"/>
        <w:rPr>
          <w:rFonts w:ascii="Times New Roman" w:hAnsi="Times New Roman"/>
          <w:sz w:val="28"/>
          <w:szCs w:val="28"/>
        </w:rPr>
      </w:pPr>
      <w:r w:rsidRPr="007472B3">
        <w:rPr>
          <w:rFonts w:ascii="Times New Roman" w:hAnsi="Times New Roman"/>
          <w:sz w:val="28"/>
          <w:szCs w:val="28"/>
        </w:rPr>
        <w:t xml:space="preserve">Также в целях сохранения стабильной работы реального сектора экономики и обеспечения возможности быстрого реагирования </w:t>
      </w:r>
      <w:r w:rsidRPr="007472B3">
        <w:rPr>
          <w:rFonts w:ascii="Times New Roman" w:hAnsi="Times New Roman"/>
          <w:bCs/>
          <w:sz w:val="28"/>
          <w:szCs w:val="28"/>
        </w:rPr>
        <w:t xml:space="preserve">в случае снижения уровня загрузки производственных мощностей и роста рисков ведения хозяйственной деятельности предприятий внедрены новые подходы в системе </w:t>
      </w:r>
      <w:r w:rsidRPr="007472B3">
        <w:rPr>
          <w:rFonts w:ascii="Times New Roman" w:hAnsi="Times New Roman"/>
          <w:sz w:val="28"/>
          <w:szCs w:val="28"/>
        </w:rPr>
        <w:t>мониторинга финансово-хозяйственной деятельности системообразующих организаций Краснодарского края (</w:t>
      </w:r>
      <w:r w:rsidRPr="007472B3">
        <w:rPr>
          <w:rFonts w:ascii="Times New Roman" w:hAnsi="Times New Roman"/>
          <w:i/>
          <w:sz w:val="28"/>
          <w:szCs w:val="28"/>
        </w:rPr>
        <w:t>СОП КК – 365 предприятий</w:t>
      </w:r>
      <w:r w:rsidRPr="007472B3">
        <w:rPr>
          <w:rFonts w:ascii="Times New Roman" w:hAnsi="Times New Roman"/>
          <w:sz w:val="28"/>
          <w:szCs w:val="28"/>
        </w:rPr>
        <w:t>), а также организаций, вошедших в перечень системообразующих организаций российской экономики (</w:t>
      </w:r>
      <w:r w:rsidRPr="007472B3">
        <w:rPr>
          <w:rFonts w:ascii="Times New Roman" w:hAnsi="Times New Roman"/>
          <w:i/>
          <w:sz w:val="24"/>
          <w:szCs w:val="24"/>
        </w:rPr>
        <w:t xml:space="preserve">СОП РФ – </w:t>
      </w:r>
      <w:r w:rsidRPr="007472B3">
        <w:rPr>
          <w:rFonts w:ascii="Times New Roman" w:hAnsi="Times New Roman"/>
          <w:i/>
          <w:sz w:val="28"/>
          <w:szCs w:val="28"/>
        </w:rPr>
        <w:t>38 предприятий</w:t>
      </w:r>
      <w:r w:rsidRPr="007472B3">
        <w:rPr>
          <w:rFonts w:ascii="Times New Roman" w:hAnsi="Times New Roman"/>
          <w:sz w:val="28"/>
          <w:szCs w:val="28"/>
        </w:rPr>
        <w:t>).</w:t>
      </w:r>
    </w:p>
    <w:p w:rsidR="00D45A27" w:rsidRPr="007472B3" w:rsidRDefault="00D45A27" w:rsidP="00D45A27">
      <w:pPr>
        <w:widowControl w:val="0"/>
        <w:spacing w:after="0" w:line="240" w:lineRule="auto"/>
        <w:ind w:firstLine="709"/>
        <w:jc w:val="both"/>
        <w:rPr>
          <w:rFonts w:ascii="Times New Roman" w:hAnsi="Times New Roman"/>
          <w:sz w:val="28"/>
          <w:szCs w:val="28"/>
        </w:rPr>
      </w:pPr>
      <w:r w:rsidRPr="007472B3">
        <w:rPr>
          <w:rFonts w:ascii="Times New Roman" w:hAnsi="Times New Roman"/>
          <w:sz w:val="28"/>
          <w:szCs w:val="28"/>
        </w:rPr>
        <w:t xml:space="preserve">Результаты мониторинга демонстрируют состояние в целом базовых отраслей региональной экономики: если мы видим адаптацию деятельности отдельных предприятий, можно делать отраслевой срез состояния товарного рынка в целом. </w:t>
      </w:r>
    </w:p>
    <w:p w:rsidR="00D45A27" w:rsidRPr="007472B3" w:rsidRDefault="00D45A27" w:rsidP="00D45A27">
      <w:pPr>
        <w:autoSpaceDE w:val="0"/>
        <w:autoSpaceDN w:val="0"/>
        <w:spacing w:after="0" w:line="240" w:lineRule="auto"/>
        <w:ind w:firstLine="709"/>
        <w:jc w:val="both"/>
        <w:rPr>
          <w:rFonts w:ascii="Times New Roman" w:hAnsi="Times New Roman"/>
          <w:i/>
          <w:sz w:val="28"/>
          <w:szCs w:val="28"/>
        </w:rPr>
      </w:pPr>
      <w:r w:rsidRPr="007472B3">
        <w:rPr>
          <w:rFonts w:ascii="Times New Roman" w:hAnsi="Times New Roman"/>
          <w:i/>
          <w:sz w:val="28"/>
          <w:szCs w:val="28"/>
        </w:rPr>
        <w:t>В настоящее время наблюдается стабильное осуществление хозяйственной деятельности системообразующими предприятиями региона. С загрузкой производственных мощностей выше 70% осуществляют деятельность 92 % системообразующих организаций российской экономики (отсутствие загрузки у 3-х аэропортов: Краснодар, Анапа, Геленджик) и 100 % системообразующих организаций Краснодарского края.</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Результаты системной работы, выстроенной в регионе совместно с общественным сообществом, бизнесом и органами власти всех уровней, отражаются в результатах мониторинга текущей деятельности основных секторов экономики. Сформированный запас прочности в условиях санкционных ограничений позволяет компаниям адаптироваться.</w:t>
      </w:r>
    </w:p>
    <w:p w:rsidR="00D45A27" w:rsidRPr="007472B3" w:rsidRDefault="00D45A27" w:rsidP="00D45A27">
      <w:pPr>
        <w:shd w:val="clear" w:color="auto" w:fill="FFFFFF"/>
        <w:spacing w:after="0" w:line="240" w:lineRule="auto"/>
        <w:ind w:firstLine="567"/>
        <w:jc w:val="both"/>
        <w:rPr>
          <w:rFonts w:ascii="Times New Roman" w:hAnsi="Times New Roman" w:cs="Times New Roman"/>
          <w:sz w:val="28"/>
          <w:szCs w:val="28"/>
        </w:rPr>
      </w:pPr>
      <w:r w:rsidRPr="007472B3">
        <w:rPr>
          <w:rFonts w:ascii="Times New Roman" w:hAnsi="Times New Roman" w:cs="Times New Roman"/>
          <w:sz w:val="28"/>
          <w:szCs w:val="28"/>
          <w:shd w:val="clear" w:color="auto" w:fill="FFFFFF"/>
        </w:rPr>
        <w:t>П</w:t>
      </w:r>
      <w:r w:rsidRPr="007472B3">
        <w:rPr>
          <w:rFonts w:ascii="Times New Roman" w:hAnsi="Times New Roman" w:cs="Times New Roman"/>
          <w:bCs/>
          <w:sz w:val="28"/>
          <w:szCs w:val="28"/>
        </w:rPr>
        <w:t>о итогам года</w:t>
      </w:r>
      <w:r w:rsidRPr="007472B3">
        <w:rPr>
          <w:rFonts w:ascii="Times New Roman" w:hAnsi="Times New Roman" w:cs="Times New Roman"/>
          <w:b/>
          <w:sz w:val="28"/>
          <w:szCs w:val="28"/>
        </w:rPr>
        <w:t xml:space="preserve"> </w:t>
      </w:r>
      <w:r w:rsidRPr="007472B3">
        <w:rPr>
          <w:rFonts w:ascii="Times New Roman" w:hAnsi="Times New Roman" w:cs="Times New Roman"/>
          <w:sz w:val="28"/>
          <w:szCs w:val="28"/>
        </w:rPr>
        <w:t xml:space="preserve">ВРП региона оценивается с темпом 103 % </w:t>
      </w:r>
      <w:r w:rsidRPr="007472B3">
        <w:rPr>
          <w:rFonts w:ascii="Times New Roman" w:hAnsi="Times New Roman" w:cs="Times New Roman"/>
          <w:i/>
          <w:sz w:val="28"/>
          <w:szCs w:val="28"/>
        </w:rPr>
        <w:t xml:space="preserve">(РФ – 103,5 %). </w:t>
      </w:r>
      <w:r w:rsidRPr="007472B3">
        <w:rPr>
          <w:rFonts w:ascii="Times New Roman" w:hAnsi="Times New Roman" w:cs="Times New Roman"/>
          <w:sz w:val="28"/>
          <w:szCs w:val="28"/>
        </w:rPr>
        <w:t>Основной рост в 2023 году обеспечили такие отрасли, как: промышленность, строительство, розничная торговля и транспортный комплекс, где прирост к уровню 2022 года составил от 6 до 8 %. Динамика в этих отраслях выше среднероссийских темпов роста, причем в промышленности такая тенденция сохраняется уже третий год подряд.</w:t>
      </w:r>
    </w:p>
    <w:p w:rsidR="00D45A27" w:rsidRPr="007472B3" w:rsidRDefault="00D45A27" w:rsidP="00D45A27">
      <w:pPr>
        <w:spacing w:after="0" w:line="240" w:lineRule="auto"/>
        <w:ind w:firstLine="567"/>
        <w:jc w:val="both"/>
        <w:rPr>
          <w:rFonts w:ascii="Times New Roman" w:hAnsi="Times New Roman" w:cs="Times New Roman"/>
          <w:sz w:val="28"/>
          <w:szCs w:val="28"/>
        </w:rPr>
      </w:pPr>
      <w:r w:rsidRPr="007472B3">
        <w:rPr>
          <w:rFonts w:ascii="Times New Roman" w:hAnsi="Times New Roman" w:cs="Times New Roman"/>
          <w:sz w:val="28"/>
          <w:szCs w:val="28"/>
        </w:rPr>
        <w:t>Это свидетельствует об адаптации экономики края к введенным с начала СВО санкциям. Накопленный рост экономики региона в 2022-2023 годах достиг 3,7 % против 2,3 % в целом по России</w:t>
      </w:r>
      <w:r w:rsidRPr="007472B3">
        <w:rPr>
          <w:rFonts w:ascii="Times New Roman" w:hAnsi="Times New Roman" w:cs="Times New Roman"/>
          <w:i/>
          <w:sz w:val="28"/>
          <w:szCs w:val="28"/>
        </w:rPr>
        <w:t xml:space="preserve">. </w:t>
      </w:r>
      <w:r w:rsidRPr="007472B3">
        <w:rPr>
          <w:rFonts w:ascii="Times New Roman" w:hAnsi="Times New Roman" w:cs="Times New Roman"/>
          <w:sz w:val="28"/>
          <w:szCs w:val="28"/>
        </w:rPr>
        <w:t xml:space="preserve">Краснодарский край лидирует по темпам роста в топ-10 крупнейших экономик страны. </w:t>
      </w:r>
    </w:p>
    <w:p w:rsidR="00D45A27" w:rsidRPr="007472B3" w:rsidRDefault="00D45A27" w:rsidP="00D45A27">
      <w:pPr>
        <w:pStyle w:val="a9"/>
        <w:ind w:firstLine="567"/>
        <w:jc w:val="both"/>
        <w:rPr>
          <w:rFonts w:ascii="Times New Roman" w:hAnsi="Times New Roman"/>
          <w:sz w:val="28"/>
          <w:szCs w:val="28"/>
        </w:rPr>
      </w:pPr>
      <w:r w:rsidRPr="007472B3">
        <w:rPr>
          <w:rFonts w:ascii="Times New Roman" w:hAnsi="Times New Roman"/>
          <w:sz w:val="28"/>
          <w:szCs w:val="28"/>
        </w:rPr>
        <w:t>Рост ВРП сопровождается в том числе и дефицитом кадров на рынке труда. На сегодняшний день в крае зафиксирован самый низкий за всю историю уровень регистрируемой безработицы – 0,3 %</w:t>
      </w:r>
      <w:r w:rsidRPr="007472B3">
        <w:rPr>
          <w:rFonts w:ascii="Times New Roman" w:hAnsi="Times New Roman"/>
          <w:b/>
          <w:sz w:val="28"/>
          <w:szCs w:val="28"/>
        </w:rPr>
        <w:t xml:space="preserve"> </w:t>
      </w:r>
      <w:r w:rsidRPr="007472B3">
        <w:rPr>
          <w:rFonts w:ascii="Times New Roman" w:hAnsi="Times New Roman"/>
          <w:i/>
          <w:sz w:val="28"/>
          <w:szCs w:val="28"/>
        </w:rPr>
        <w:t>(9,5 тыс. человек),</w:t>
      </w:r>
      <w:r w:rsidRPr="007472B3">
        <w:rPr>
          <w:rFonts w:ascii="Times New Roman" w:hAnsi="Times New Roman"/>
          <w:i/>
          <w:sz w:val="24"/>
          <w:szCs w:val="28"/>
        </w:rPr>
        <w:t xml:space="preserve"> </w:t>
      </w:r>
      <w:r w:rsidRPr="007472B3">
        <w:rPr>
          <w:rFonts w:ascii="Times New Roman" w:hAnsi="Times New Roman"/>
          <w:sz w:val="28"/>
          <w:szCs w:val="28"/>
        </w:rPr>
        <w:t xml:space="preserve">при прогнозе в начале 2023 года – 0,5%. </w:t>
      </w:r>
    </w:p>
    <w:p w:rsidR="00D45A27" w:rsidRPr="007472B3" w:rsidRDefault="00D45A27" w:rsidP="00D45A27">
      <w:pPr>
        <w:spacing w:after="0" w:line="240" w:lineRule="auto"/>
        <w:ind w:firstLine="567"/>
        <w:jc w:val="both"/>
        <w:rPr>
          <w:rFonts w:ascii="Times New Roman" w:hAnsi="Times New Roman" w:cs="Times New Roman"/>
          <w:sz w:val="28"/>
          <w:szCs w:val="28"/>
        </w:rPr>
      </w:pPr>
      <w:r w:rsidRPr="007472B3">
        <w:rPr>
          <w:rFonts w:ascii="Times New Roman" w:hAnsi="Times New Roman" w:cs="Times New Roman"/>
          <w:sz w:val="28"/>
          <w:szCs w:val="28"/>
        </w:rPr>
        <w:lastRenderedPageBreak/>
        <w:t>Задачей на предстоящий период является сокращение кадрового дефицита за счет создания конкурентных условий труда, содействия трудоустройству граждан, реализации мероприятий активной политики занятости, создания производственных центров обучения рабочих (корпоративные центры опережающей подготовки), объединения усилий бизнеса и образовательной сферы. От этого будет зависеть развитие экономики края в целом.</w:t>
      </w:r>
    </w:p>
    <w:p w:rsidR="00D45A27" w:rsidRPr="007472B3" w:rsidRDefault="00D45A27" w:rsidP="00D45A27">
      <w:pPr>
        <w:autoSpaceDE w:val="0"/>
        <w:autoSpaceDN w:val="0"/>
        <w:spacing w:after="0" w:line="240" w:lineRule="auto"/>
        <w:ind w:firstLine="709"/>
        <w:jc w:val="both"/>
        <w:rPr>
          <w:rFonts w:ascii="Times New Roman" w:hAnsi="Times New Roman"/>
          <w:sz w:val="28"/>
          <w:szCs w:val="28"/>
        </w:rPr>
      </w:pPr>
      <w:r w:rsidRPr="007472B3">
        <w:rPr>
          <w:rFonts w:ascii="Times New Roman" w:hAnsi="Times New Roman"/>
          <w:sz w:val="28"/>
          <w:szCs w:val="28"/>
        </w:rPr>
        <w:t>Для принятия управленческих решений в Краснодарском крае активно используются принципы доказательной политики – политики, основанной на строго установленных объективных доказательствах. В случаях, когда требуется поддержка предприятий региона, специалисты, руководствуясь принципами доказательной политики, обосновывают степень необходимости гос</w:t>
      </w:r>
      <w:r w:rsidR="00D65427" w:rsidRPr="007472B3">
        <w:rPr>
          <w:rFonts w:ascii="Times New Roman" w:hAnsi="Times New Roman"/>
          <w:sz w:val="28"/>
          <w:szCs w:val="28"/>
        </w:rPr>
        <w:t xml:space="preserve">ударственной </w:t>
      </w:r>
      <w:r w:rsidRPr="007472B3">
        <w:rPr>
          <w:rFonts w:ascii="Times New Roman" w:hAnsi="Times New Roman"/>
          <w:sz w:val="28"/>
          <w:szCs w:val="28"/>
        </w:rPr>
        <w:t>поддержки расчетным путем. Такой подход способствует более эффективному использованию бюджетных средств, что впоследствии позволит иметь мультипликативный эффект в расчете на 1 бюджетный рубль.</w:t>
      </w:r>
    </w:p>
    <w:p w:rsidR="00D45A27" w:rsidRPr="007472B3" w:rsidRDefault="00EC2EB1" w:rsidP="00D45A27">
      <w:pPr>
        <w:widowControl w:val="0"/>
        <w:spacing w:after="0" w:line="240" w:lineRule="auto"/>
        <w:ind w:firstLine="709"/>
        <w:jc w:val="both"/>
        <w:rPr>
          <w:rFonts w:ascii="Times New Roman" w:hAnsi="Times New Roman"/>
          <w:sz w:val="28"/>
          <w:szCs w:val="28"/>
        </w:rPr>
      </w:pPr>
      <w:r w:rsidRPr="007472B3">
        <w:rPr>
          <w:rFonts w:ascii="Times New Roman" w:hAnsi="Times New Roman"/>
          <w:sz w:val="28"/>
          <w:szCs w:val="28"/>
        </w:rPr>
        <w:t xml:space="preserve">Так, в 2021, </w:t>
      </w:r>
      <w:r w:rsidR="00D45A27" w:rsidRPr="007472B3">
        <w:rPr>
          <w:rFonts w:ascii="Times New Roman" w:hAnsi="Times New Roman"/>
          <w:sz w:val="28"/>
          <w:szCs w:val="28"/>
        </w:rPr>
        <w:t>2022 гг. министерство экономики Краснодарского края участвовало в конкурсе Счетной палаты Российской Федерации по применению доказательного подхода к принятию управленческих решений:</w:t>
      </w:r>
    </w:p>
    <w:p w:rsidR="00D45A27" w:rsidRPr="007472B3" w:rsidRDefault="00D45A27" w:rsidP="00D45A27">
      <w:pPr>
        <w:widowControl w:val="0"/>
        <w:spacing w:after="0" w:line="240" w:lineRule="auto"/>
        <w:ind w:firstLine="566"/>
        <w:jc w:val="both"/>
        <w:rPr>
          <w:rFonts w:ascii="Times New Roman" w:hAnsi="Times New Roman"/>
          <w:sz w:val="28"/>
          <w:szCs w:val="28"/>
        </w:rPr>
      </w:pPr>
      <w:r w:rsidRPr="007472B3">
        <w:rPr>
          <w:rFonts w:ascii="Times New Roman" w:hAnsi="Times New Roman"/>
          <w:sz w:val="28"/>
          <w:szCs w:val="28"/>
        </w:rPr>
        <w:t>в 2021 году по направлению «Субсидия в рост» за инициативу по определению целесообразности поддержки санаторно-курортной отрасли посредством прогнозирования состояния отрасли с математическим обоснованием полученного результата команда министерства экономики стала лауреатом первого конкурса Счетной палаты Российской Федерации;</w:t>
      </w:r>
    </w:p>
    <w:p w:rsidR="00D45A27" w:rsidRPr="007472B3" w:rsidRDefault="00D45A27" w:rsidP="00D45A27">
      <w:pPr>
        <w:spacing w:after="0" w:line="240" w:lineRule="auto"/>
        <w:ind w:firstLine="709"/>
        <w:jc w:val="both"/>
        <w:rPr>
          <w:rFonts w:ascii="Times New Roman" w:hAnsi="Times New Roman"/>
          <w:sz w:val="28"/>
          <w:szCs w:val="28"/>
        </w:rPr>
      </w:pPr>
      <w:r w:rsidRPr="007472B3">
        <w:rPr>
          <w:rFonts w:ascii="Times New Roman" w:hAnsi="Times New Roman"/>
          <w:sz w:val="28"/>
          <w:szCs w:val="28"/>
        </w:rPr>
        <w:t xml:space="preserve">в 2022 г. в номинации «Оценка влияния» за инициативу по проведению оценки влияния региональных субсидий водоканалам на уровень потерь в теплосетях команда министерства экономики заняла 3-е место (церемония награждения по доказательной политике была проведена в рамках Форума стратегов 2022, который состоялся 1 ноября в г. Санкт-Петербурге). </w:t>
      </w:r>
    </w:p>
    <w:p w:rsidR="00D45A27" w:rsidRPr="007472B3" w:rsidRDefault="00D45A27" w:rsidP="00D45A27">
      <w:pPr>
        <w:spacing w:after="0" w:line="240" w:lineRule="auto"/>
        <w:ind w:firstLine="709"/>
        <w:jc w:val="both"/>
        <w:rPr>
          <w:rFonts w:ascii="Times New Roman" w:hAnsi="Times New Roman"/>
          <w:sz w:val="28"/>
          <w:szCs w:val="28"/>
        </w:rPr>
      </w:pPr>
      <w:r w:rsidRPr="007472B3">
        <w:rPr>
          <w:rFonts w:ascii="Times New Roman" w:hAnsi="Times New Roman"/>
          <w:sz w:val="28"/>
          <w:szCs w:val="28"/>
        </w:rPr>
        <w:t xml:space="preserve">В 2023 г. конкурс не проводился, но тем не менее мы продолжаем использовать принципы доказательной политики в работе, так, </w:t>
      </w:r>
      <w:proofErr w:type="gramStart"/>
      <w:r w:rsidRPr="007472B3">
        <w:rPr>
          <w:rFonts w:ascii="Times New Roman" w:hAnsi="Times New Roman"/>
          <w:sz w:val="28"/>
          <w:szCs w:val="28"/>
        </w:rPr>
        <w:t>например</w:t>
      </w:r>
      <w:proofErr w:type="gramEnd"/>
      <w:r w:rsidRPr="007472B3">
        <w:rPr>
          <w:rFonts w:ascii="Times New Roman" w:hAnsi="Times New Roman"/>
          <w:sz w:val="28"/>
          <w:szCs w:val="28"/>
        </w:rPr>
        <w:t>:</w:t>
      </w:r>
    </w:p>
    <w:p w:rsidR="00D45A27" w:rsidRPr="007472B3" w:rsidRDefault="00D45A27" w:rsidP="00D65427">
      <w:pPr>
        <w:spacing w:after="0" w:line="240" w:lineRule="auto"/>
        <w:ind w:firstLine="709"/>
        <w:jc w:val="both"/>
        <w:rPr>
          <w:rFonts w:ascii="Times New Roman" w:hAnsi="Times New Roman"/>
          <w:sz w:val="28"/>
          <w:szCs w:val="28"/>
        </w:rPr>
      </w:pPr>
      <w:r w:rsidRPr="007472B3">
        <w:rPr>
          <w:rFonts w:ascii="Times New Roman" w:hAnsi="Times New Roman"/>
          <w:sz w:val="28"/>
          <w:szCs w:val="28"/>
        </w:rPr>
        <w:t xml:space="preserve">проведен анализ товарных рынков </w:t>
      </w:r>
      <w:r w:rsidR="00D65427" w:rsidRPr="007472B3">
        <w:rPr>
          <w:rFonts w:ascii="Times New Roman" w:hAnsi="Times New Roman"/>
          <w:sz w:val="28"/>
          <w:szCs w:val="28"/>
        </w:rPr>
        <w:t xml:space="preserve">– выявлена несбалансированность </w:t>
      </w:r>
      <w:r w:rsidRPr="007472B3">
        <w:rPr>
          <w:rFonts w:ascii="Times New Roman" w:hAnsi="Times New Roman"/>
          <w:sz w:val="28"/>
          <w:szCs w:val="28"/>
        </w:rPr>
        <w:t>трудовых ресурсов, теневые секторы рынка труда, а также необходимые уровни инвестиций для достижения целевых значений по объему основных средств, определены перечни монопольных, олигополистических рынков и рынков с монополистической конкуренцией;</w:t>
      </w:r>
    </w:p>
    <w:p w:rsidR="00D45A27" w:rsidRPr="007472B3" w:rsidRDefault="00D45A27" w:rsidP="00D65427">
      <w:pPr>
        <w:spacing w:after="0" w:line="240" w:lineRule="auto"/>
        <w:ind w:firstLine="709"/>
        <w:jc w:val="both"/>
        <w:rPr>
          <w:rFonts w:ascii="Times New Roman" w:hAnsi="Times New Roman"/>
          <w:sz w:val="28"/>
          <w:szCs w:val="28"/>
        </w:rPr>
      </w:pPr>
      <w:r w:rsidRPr="007472B3">
        <w:rPr>
          <w:rFonts w:ascii="Times New Roman" w:hAnsi="Times New Roman"/>
          <w:sz w:val="28"/>
          <w:szCs w:val="28"/>
        </w:rPr>
        <w:t>определена несбалансированность отраслевых субсидий для регионального бюджета в сравнении с альтернативным вложением в десятилетние ОФЗ;</w:t>
      </w:r>
    </w:p>
    <w:p w:rsidR="00D45A27" w:rsidRPr="007472B3" w:rsidRDefault="00D45A27" w:rsidP="00D65427">
      <w:pPr>
        <w:spacing w:after="0" w:line="240" w:lineRule="auto"/>
        <w:ind w:firstLine="709"/>
        <w:jc w:val="both"/>
        <w:rPr>
          <w:rFonts w:ascii="Times New Roman" w:hAnsi="Times New Roman"/>
          <w:sz w:val="28"/>
          <w:szCs w:val="28"/>
        </w:rPr>
      </w:pPr>
      <w:r w:rsidRPr="007472B3">
        <w:rPr>
          <w:rFonts w:ascii="Times New Roman" w:hAnsi="Times New Roman"/>
          <w:sz w:val="28"/>
          <w:szCs w:val="28"/>
        </w:rPr>
        <w:t>выстроена системная работа по повышению конкурентоспособности региональных предприятий путем увеличения производительности труда, разрабатываются стандарты процессов с применением бережливых технологий, которые предлагаются к тиражированию на предприятиях соответствующей отрасли, такие как:</w:t>
      </w:r>
    </w:p>
    <w:p w:rsidR="00D45A27" w:rsidRPr="007472B3" w:rsidRDefault="00D45A27" w:rsidP="00D65427">
      <w:pPr>
        <w:pStyle w:val="a4"/>
        <w:spacing w:after="0" w:line="240" w:lineRule="auto"/>
        <w:ind w:left="0" w:firstLine="709"/>
        <w:jc w:val="both"/>
        <w:rPr>
          <w:rFonts w:ascii="Times New Roman" w:hAnsi="Times New Roman"/>
          <w:sz w:val="28"/>
          <w:szCs w:val="28"/>
        </w:rPr>
      </w:pPr>
      <w:r w:rsidRPr="007472B3">
        <w:rPr>
          <w:rFonts w:ascii="Times New Roman" w:hAnsi="Times New Roman"/>
          <w:sz w:val="28"/>
          <w:szCs w:val="28"/>
        </w:rPr>
        <w:t xml:space="preserve">1) стандарт «Методические рекомендации стандартизации процесса уборки номера после выезда гостя с применением бережливых технологий» </w:t>
      </w:r>
      <w:r w:rsidRPr="007472B3">
        <w:rPr>
          <w:rFonts w:ascii="Times New Roman" w:hAnsi="Times New Roman"/>
          <w:sz w:val="28"/>
          <w:szCs w:val="28"/>
        </w:rPr>
        <w:lastRenderedPageBreak/>
        <w:t>предлагается к внедрению в санаторно-курортных и гостиничных организациях Краснодарского края;</w:t>
      </w:r>
    </w:p>
    <w:p w:rsidR="00D45A27" w:rsidRPr="007472B3" w:rsidRDefault="00D45A27" w:rsidP="00D65427">
      <w:pPr>
        <w:spacing w:after="0" w:line="240" w:lineRule="auto"/>
        <w:ind w:firstLine="709"/>
        <w:jc w:val="both"/>
        <w:rPr>
          <w:rFonts w:ascii="Times New Roman" w:hAnsi="Times New Roman"/>
          <w:sz w:val="28"/>
          <w:szCs w:val="28"/>
        </w:rPr>
      </w:pPr>
      <w:r w:rsidRPr="007472B3">
        <w:rPr>
          <w:rFonts w:ascii="Times New Roman" w:hAnsi="Times New Roman"/>
          <w:sz w:val="28"/>
          <w:szCs w:val="28"/>
        </w:rPr>
        <w:t>2) стандарт «Методические рекомендации стандартизации работы в процессах устранения аварий на объектах водопроводных и теплосетях с использованием бережливых технологий» предлагается к внедрению на предприятиях топливно-энергетического комплекса и жилищно-коммунального хозяйства Краснодарского края;</w:t>
      </w:r>
    </w:p>
    <w:p w:rsidR="00D45A27" w:rsidRPr="007472B3" w:rsidRDefault="00D45A27" w:rsidP="00D65427">
      <w:pPr>
        <w:spacing w:after="0" w:line="240" w:lineRule="auto"/>
        <w:ind w:firstLine="709"/>
        <w:jc w:val="both"/>
        <w:rPr>
          <w:rFonts w:ascii="Times New Roman" w:hAnsi="Times New Roman"/>
          <w:sz w:val="28"/>
          <w:szCs w:val="28"/>
        </w:rPr>
      </w:pPr>
      <w:r w:rsidRPr="007472B3">
        <w:rPr>
          <w:rFonts w:ascii="Times New Roman" w:hAnsi="Times New Roman"/>
          <w:sz w:val="28"/>
          <w:szCs w:val="28"/>
        </w:rPr>
        <w:t>3) стандарт «Методология технологического оснащения столовых и организация работы пищеблока»</w:t>
      </w:r>
      <w:r w:rsidR="00D65427" w:rsidRPr="007472B3">
        <w:rPr>
          <w:rFonts w:ascii="Times New Roman" w:hAnsi="Times New Roman"/>
          <w:sz w:val="28"/>
          <w:szCs w:val="28"/>
        </w:rPr>
        <w:t>.</w:t>
      </w:r>
    </w:p>
    <w:p w:rsidR="00D45A27" w:rsidRPr="007472B3" w:rsidRDefault="00D45A27" w:rsidP="00D45A27">
      <w:pPr>
        <w:spacing w:after="0" w:line="240" w:lineRule="auto"/>
        <w:ind w:firstLine="709"/>
        <w:jc w:val="both"/>
        <w:rPr>
          <w:rFonts w:ascii="Times New Roman" w:hAnsi="Times New Roman"/>
          <w:sz w:val="28"/>
          <w:szCs w:val="28"/>
          <w:lang w:eastAsia="ru-RU"/>
        </w:rPr>
      </w:pPr>
      <w:r w:rsidRPr="007472B3">
        <w:rPr>
          <w:rFonts w:ascii="Times New Roman" w:hAnsi="Times New Roman"/>
          <w:sz w:val="28"/>
          <w:szCs w:val="28"/>
          <w:lang w:eastAsia="ru-RU"/>
        </w:rPr>
        <w:t>Продуманные региональные решения и практики ежегодно входят в состав «Белой книги» проконкурентных региональных практик ФАС России. Так в опубликованную в 2023 году «Белую книгу» включены 5 лучших практик Краснодарского края:</w:t>
      </w:r>
      <w:r w:rsidRPr="007472B3">
        <w:rPr>
          <w:sz w:val="28"/>
          <w:szCs w:val="28"/>
        </w:rPr>
        <w:t xml:space="preserve"> </w:t>
      </w:r>
      <w:r w:rsidRPr="007472B3">
        <w:rPr>
          <w:rFonts w:ascii="Times New Roman" w:hAnsi="Times New Roman" w:cs="Times New Roman"/>
          <w:sz w:val="28"/>
          <w:szCs w:val="28"/>
        </w:rPr>
        <w:t>по формированию Национального рейтинга состояния инвестиционного климата в субъектах Российской Федерации</w:t>
      </w:r>
      <w:r w:rsidRPr="007472B3">
        <w:rPr>
          <w:rFonts w:ascii="Times New Roman" w:hAnsi="Times New Roman" w:cs="Times New Roman"/>
          <w:sz w:val="28"/>
          <w:szCs w:val="28"/>
          <w:lang w:eastAsia="ru-RU"/>
        </w:rPr>
        <w:t xml:space="preserve">; </w:t>
      </w:r>
      <w:r w:rsidRPr="007472B3">
        <w:rPr>
          <w:rFonts w:ascii="Times New Roman" w:hAnsi="Times New Roman"/>
          <w:sz w:val="28"/>
          <w:szCs w:val="28"/>
          <w:lang w:eastAsia="ru-RU"/>
        </w:rPr>
        <w:t xml:space="preserve">3 успешные практики, реализуемые в муниципальном образовании городе-герое Новороссийске, в сфере развития муниципально-частного партнерства и имущественной поддержки, а также в сфере содействия в продвижении товаров и услуг субъектов предпринимательства. Кроме того, в книгу вошла практика, реализуемая в нашем крае на рынке зарядной инфраструктуры для электромобилей, в рамках которой предусмотрена финансовая поддержка на развитие зарядной инфраструктуры для электромобилей, обеспечены равные условия предоставления субсидии. </w:t>
      </w:r>
    </w:p>
    <w:p w:rsidR="00D45A27" w:rsidRPr="007472B3" w:rsidRDefault="00D45A27" w:rsidP="00D45A27">
      <w:pPr>
        <w:tabs>
          <w:tab w:val="left" w:pos="709"/>
        </w:tabs>
        <w:spacing w:after="0" w:line="240" w:lineRule="auto"/>
        <w:ind w:firstLine="709"/>
        <w:jc w:val="both"/>
        <w:rPr>
          <w:rFonts w:ascii="Times New Roman" w:hAnsi="Times New Roman" w:cs="Times New Roman"/>
          <w:color w:val="000000" w:themeColor="text1"/>
          <w:sz w:val="28"/>
          <w:szCs w:val="28"/>
        </w:rPr>
      </w:pPr>
      <w:r w:rsidRPr="007472B3">
        <w:rPr>
          <w:rFonts w:ascii="Times New Roman" w:hAnsi="Times New Roman" w:cs="Times New Roman"/>
          <w:bCs/>
          <w:color w:val="000000" w:themeColor="text1"/>
          <w:sz w:val="28"/>
          <w:szCs w:val="28"/>
        </w:rPr>
        <w:t>Совершенствовать свою работу, применяя уже проработанные и показавшие свою эффективность решения других регионов Российской Федерации, позволяет налаженное взаимодействие с АНО «Агентство стратегических инициатив по продвижению проектов» по размещению региональных практик на цифровой платформе «</w:t>
      </w:r>
      <w:proofErr w:type="spellStart"/>
      <w:r w:rsidRPr="007472B3">
        <w:rPr>
          <w:rFonts w:ascii="Times New Roman" w:hAnsi="Times New Roman" w:cs="Times New Roman"/>
          <w:bCs/>
          <w:color w:val="000000" w:themeColor="text1"/>
          <w:sz w:val="28"/>
          <w:szCs w:val="28"/>
        </w:rPr>
        <w:t>Смартека</w:t>
      </w:r>
      <w:proofErr w:type="spellEnd"/>
      <w:r w:rsidRPr="007472B3">
        <w:rPr>
          <w:rFonts w:ascii="Times New Roman" w:hAnsi="Times New Roman" w:cs="Times New Roman"/>
          <w:bCs/>
          <w:color w:val="000000" w:themeColor="text1"/>
          <w:sz w:val="28"/>
          <w:szCs w:val="28"/>
        </w:rPr>
        <w:t xml:space="preserve">» и изучению лучших практик других субъектов Российской Федерации. В </w:t>
      </w:r>
      <w:r w:rsidRPr="007472B3">
        <w:rPr>
          <w:rFonts w:ascii="Times New Roman" w:hAnsi="Times New Roman" w:cs="Times New Roman"/>
          <w:color w:val="000000" w:themeColor="text1"/>
          <w:sz w:val="28"/>
          <w:szCs w:val="28"/>
        </w:rPr>
        <w:t>регионе сформирована управленческая команда из представителей органов исполнительной власти и местного самоуправления муниципальных образований Краснодарского края, а также экспертов и представителей бизнес-сообщества в составе 304 человек, которые ведут работу по размещению на цифровой платформе «</w:t>
      </w:r>
      <w:proofErr w:type="spellStart"/>
      <w:r w:rsidRPr="007472B3">
        <w:rPr>
          <w:rFonts w:ascii="Times New Roman" w:hAnsi="Times New Roman" w:cs="Times New Roman"/>
          <w:color w:val="000000" w:themeColor="text1"/>
          <w:sz w:val="28"/>
          <w:szCs w:val="28"/>
        </w:rPr>
        <w:t>Смартека</w:t>
      </w:r>
      <w:proofErr w:type="spellEnd"/>
      <w:r w:rsidRPr="007472B3">
        <w:rPr>
          <w:rFonts w:ascii="Times New Roman" w:hAnsi="Times New Roman" w:cs="Times New Roman"/>
          <w:color w:val="000000" w:themeColor="text1"/>
          <w:sz w:val="28"/>
          <w:szCs w:val="28"/>
        </w:rPr>
        <w:t xml:space="preserve">» лучших практик социально-экономического развития. Представители Краснодарского края являются авторами 69 практик и решений, передают свой опыт и сопровождают 87 </w:t>
      </w:r>
      <w:proofErr w:type="spellStart"/>
      <w:r w:rsidRPr="007472B3">
        <w:rPr>
          <w:rFonts w:ascii="Times New Roman" w:hAnsi="Times New Roman" w:cs="Times New Roman"/>
          <w:color w:val="000000" w:themeColor="text1"/>
          <w:sz w:val="28"/>
          <w:szCs w:val="28"/>
        </w:rPr>
        <w:t>тиражирований</w:t>
      </w:r>
      <w:proofErr w:type="spellEnd"/>
      <w:r w:rsidRPr="007472B3">
        <w:rPr>
          <w:rFonts w:ascii="Times New Roman" w:hAnsi="Times New Roman" w:cs="Times New Roman"/>
          <w:color w:val="000000" w:themeColor="text1"/>
          <w:sz w:val="28"/>
          <w:szCs w:val="28"/>
        </w:rPr>
        <w:t xml:space="preserve"> региональных практик в других субъектах Российской Федерации, а также активно перенимают опыт других регионов и тиражируют в крае 150 лучших практик социально-экономического развития.</w:t>
      </w:r>
    </w:p>
    <w:p w:rsidR="00D45A27" w:rsidRPr="007472B3" w:rsidRDefault="00D45A27" w:rsidP="00A518AB">
      <w:pPr>
        <w:pStyle w:val="a9"/>
        <w:ind w:firstLine="709"/>
        <w:jc w:val="both"/>
        <w:rPr>
          <w:rFonts w:ascii="Times New Roman" w:hAnsi="Times New Roman"/>
          <w:sz w:val="28"/>
          <w:szCs w:val="28"/>
        </w:rPr>
      </w:pPr>
      <w:r w:rsidRPr="007472B3">
        <w:rPr>
          <w:rFonts w:ascii="Times New Roman" w:hAnsi="Times New Roman" w:cs="Times New Roman"/>
          <w:sz w:val="28"/>
          <w:szCs w:val="24"/>
        </w:rPr>
        <w:t>В 2023 году в Краснодарском крае впервые за счет средств краевого</w:t>
      </w:r>
      <w:r w:rsidR="0041665F" w:rsidRPr="007472B3">
        <w:rPr>
          <w:rFonts w:ascii="Times New Roman" w:hAnsi="Times New Roman" w:cs="Times New Roman"/>
          <w:sz w:val="28"/>
          <w:szCs w:val="24"/>
        </w:rPr>
        <w:t xml:space="preserve"> бюджета</w:t>
      </w:r>
      <w:r w:rsidRPr="007472B3">
        <w:rPr>
          <w:rFonts w:ascii="Times New Roman" w:hAnsi="Times New Roman" w:cs="Times New Roman"/>
          <w:sz w:val="28"/>
          <w:szCs w:val="24"/>
        </w:rPr>
        <w:t xml:space="preserve">, </w:t>
      </w:r>
      <w:r w:rsidRPr="007472B3">
        <w:rPr>
          <w:rFonts w:ascii="Times New Roman" w:hAnsi="Times New Roman"/>
          <w:sz w:val="28"/>
          <w:szCs w:val="28"/>
        </w:rPr>
        <w:t>в рамках мероприятий государственной программы «Региональная политика и развитие гражданского общества», проведено централизованное обучение</w:t>
      </w:r>
      <w:r w:rsidRPr="007472B3">
        <w:rPr>
          <w:rFonts w:ascii="Times New Roman" w:hAnsi="Times New Roman"/>
          <w:bCs/>
          <w:sz w:val="28"/>
          <w:szCs w:val="28"/>
        </w:rPr>
        <w:t xml:space="preserve"> </w:t>
      </w:r>
      <w:r w:rsidRPr="007472B3">
        <w:rPr>
          <w:rFonts w:ascii="Times New Roman" w:hAnsi="Times New Roman"/>
          <w:sz w:val="28"/>
          <w:szCs w:val="28"/>
        </w:rPr>
        <w:t>74 государственных и муниципальных служащих</w:t>
      </w:r>
      <w:r w:rsidR="00A518AB" w:rsidRPr="007472B3">
        <w:rPr>
          <w:rFonts w:ascii="Times New Roman" w:hAnsi="Times New Roman"/>
          <w:sz w:val="28"/>
          <w:szCs w:val="28"/>
        </w:rPr>
        <w:t xml:space="preserve">. </w:t>
      </w:r>
      <w:r w:rsidRPr="007472B3">
        <w:rPr>
          <w:rFonts w:ascii="Times New Roman" w:hAnsi="Times New Roman" w:cs="Times New Roman"/>
          <w:sz w:val="28"/>
          <w:szCs w:val="24"/>
        </w:rPr>
        <w:t xml:space="preserve">Структура и содержание программ обучения </w:t>
      </w:r>
      <w:r w:rsidRPr="007472B3">
        <w:rPr>
          <w:rFonts w:ascii="Times New Roman" w:hAnsi="Times New Roman"/>
          <w:sz w:val="28"/>
          <w:szCs w:val="28"/>
        </w:rPr>
        <w:t xml:space="preserve">по вопросам внедрения антимонопольного комплаенса и применения антимонопольного законодательства в органах </w:t>
      </w:r>
      <w:r w:rsidRPr="007472B3">
        <w:rPr>
          <w:rFonts w:ascii="Times New Roman" w:hAnsi="Times New Roman"/>
          <w:sz w:val="28"/>
          <w:szCs w:val="28"/>
        </w:rPr>
        <w:lastRenderedPageBreak/>
        <w:t xml:space="preserve">исполнительной власти и местного самоуправления муниципальных образований Краснодарского края проработаны </w:t>
      </w:r>
      <w:r w:rsidRPr="007472B3">
        <w:rPr>
          <w:rFonts w:ascii="Times New Roman" w:hAnsi="Times New Roman" w:cs="Times New Roman"/>
          <w:sz w:val="28"/>
          <w:szCs w:val="24"/>
        </w:rPr>
        <w:t>с Учебно-методическим центром ФАС России (г. Казань).</w:t>
      </w:r>
    </w:p>
    <w:p w:rsidR="00D45A27" w:rsidRPr="007472B3" w:rsidRDefault="00D45A27" w:rsidP="00D45A27">
      <w:pPr>
        <w:pStyle w:val="a9"/>
        <w:ind w:firstLine="709"/>
        <w:jc w:val="both"/>
        <w:rPr>
          <w:rFonts w:ascii="Times New Roman" w:hAnsi="Times New Roman"/>
          <w:sz w:val="28"/>
          <w:szCs w:val="28"/>
        </w:rPr>
      </w:pPr>
      <w:r w:rsidRPr="007472B3">
        <w:rPr>
          <w:rFonts w:ascii="Times New Roman" w:hAnsi="Times New Roman"/>
          <w:sz w:val="28"/>
          <w:szCs w:val="28"/>
        </w:rPr>
        <w:t>Данный опыт будет продолжен</w:t>
      </w:r>
      <w:r w:rsidR="00A518AB" w:rsidRPr="007472B3">
        <w:rPr>
          <w:rFonts w:ascii="Times New Roman" w:hAnsi="Times New Roman"/>
          <w:sz w:val="28"/>
          <w:szCs w:val="28"/>
        </w:rPr>
        <w:t xml:space="preserve"> и в 2024 году. В частности, в</w:t>
      </w:r>
      <w:r w:rsidRPr="007472B3">
        <w:rPr>
          <w:rFonts w:ascii="Times New Roman" w:hAnsi="Times New Roman"/>
          <w:sz w:val="28"/>
          <w:szCs w:val="28"/>
        </w:rPr>
        <w:t xml:space="preserve"> плане дополнительного профессионального образования государственных гражданских и муниципальных служащих на 2024 год предусмотрено обучение 197 сотрудников </w:t>
      </w:r>
      <w:r w:rsidRPr="007472B3">
        <w:rPr>
          <w:rFonts w:ascii="Times New Roman" w:hAnsi="Times New Roman"/>
          <w:i/>
          <w:sz w:val="28"/>
          <w:szCs w:val="28"/>
        </w:rPr>
        <w:t>(из них: 87 государственных и 110 муниципальных служащих</w:t>
      </w:r>
      <w:r w:rsidRPr="007472B3">
        <w:rPr>
          <w:rFonts w:ascii="Times New Roman" w:hAnsi="Times New Roman"/>
          <w:sz w:val="28"/>
          <w:szCs w:val="28"/>
        </w:rPr>
        <w:t>), с соответствующим обеспечением финансирования из средств бюджета Краснодарского края в рамках указанной государственной программы.</w:t>
      </w:r>
    </w:p>
    <w:p w:rsidR="00D45A27" w:rsidRPr="007472B3" w:rsidRDefault="00D45A27" w:rsidP="00D45A27">
      <w:pPr>
        <w:pStyle w:val="a9"/>
        <w:ind w:firstLine="709"/>
        <w:jc w:val="both"/>
        <w:rPr>
          <w:rFonts w:ascii="Times New Roman" w:hAnsi="Times New Roman"/>
          <w:sz w:val="28"/>
          <w:szCs w:val="28"/>
        </w:rPr>
      </w:pPr>
      <w:r w:rsidRPr="007472B3">
        <w:rPr>
          <w:rFonts w:ascii="Times New Roman" w:hAnsi="Times New Roman"/>
          <w:sz w:val="28"/>
          <w:szCs w:val="28"/>
        </w:rPr>
        <w:t>Проводимая в регионе работа по обеспечению функционирования антимонопольного комплаенса в органах исполнительной власти и местного самоуправления региона, в т. ч. проведение централизованного обучения государственных и муниципальных служащих, с привлечением аккредитованных образовательных учреждений, обладающих компетенциями в части развития конкуренции и антимонопольного комплаенса, в том числе Учебно-методического центра ФАС России, позволили снизить количество принятых в отношении органов исполнительной власти и органов местного самоуправления Краснодарского края актов о нарушении и (или) недопущении нарушений антимонопольного законодательства. Так по итогам 2023 года снижение составило 33 % к уровню предшествующего года.</w:t>
      </w:r>
    </w:p>
    <w:p w:rsidR="00D45A27" w:rsidRPr="007472B3" w:rsidRDefault="00D45A27" w:rsidP="00D45A27">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sz w:val="28"/>
          <w:szCs w:val="28"/>
        </w:rPr>
        <w:t xml:space="preserve">В рамках реализации Национального плана развития конкуренции в Российской Федерации до 2025 года и региональной «дорожной карты» по развитию конкуренции, в регионе изменен подход к </w:t>
      </w:r>
      <w:r w:rsidRPr="007472B3">
        <w:rPr>
          <w:rFonts w:ascii="Times New Roman" w:hAnsi="Times New Roman" w:cs="Times New Roman"/>
          <w:color w:val="000000"/>
          <w:sz w:val="28"/>
          <w:szCs w:val="28"/>
        </w:rPr>
        <w:t xml:space="preserve">рейтингу органов исполнительной власти и муниципальных образований Краснодарского края в работе по конкуренции, предусматривающий переход от оценки выполнения организационных задач к оценке конкретных результатов и полученных эффектов от практического внедрения инновационных проектов по развитию конкуренции в определенной сфере деятельности.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целях мотивации команд органов власти и муниципалитетов была повышена балльная оценка в рейтинге (плюс 10 баллов) по таким направлениям, как: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внедрение лучших решений других регионов Российской Федерации и разработка своих практик для последующего тиражирования, в том числе на цифровой платформе «</w:t>
      </w:r>
      <w:proofErr w:type="spellStart"/>
      <w:r w:rsidRPr="007472B3">
        <w:rPr>
          <w:rFonts w:ascii="Times New Roman" w:hAnsi="Times New Roman" w:cs="Times New Roman"/>
          <w:sz w:val="28"/>
          <w:szCs w:val="28"/>
        </w:rPr>
        <w:t>Смартека</w:t>
      </w:r>
      <w:proofErr w:type="spellEnd"/>
      <w:r w:rsidRPr="007472B3">
        <w:rPr>
          <w:rFonts w:ascii="Times New Roman" w:hAnsi="Times New Roman" w:cs="Times New Roman"/>
          <w:sz w:val="28"/>
          <w:szCs w:val="28"/>
        </w:rPr>
        <w:t xml:space="preserve">»;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эффективность государственных (муниципальных) закупок;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активность участия в реализации нацпроекта «Производительность труда» и регионального проекта «Эффективный регион».</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Выполнение организационных вопросов в рейтинге оценивается по шкале до 2-х баллов (закрепление полномочий, формирование нормативной базы, создание рабочих групп по конкуренции, участие в ежегодном мониторинге и т.д.).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Кроме того, за систематические недоработки и отсутствие должного контроля со стороны ответственных лиц, в рейтинге применен механизм снижения баллов (минус 10 баллов) по следующим направлениям: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 xml:space="preserve">отсутствие работы по разработке решений и их тиражированию,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наличие актов о нарушении антимонопольного законодательства,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наличие практик в «Черной книге» ФАС России. </w:t>
      </w:r>
    </w:p>
    <w:p w:rsidR="00D45A27" w:rsidRPr="007472B3" w:rsidRDefault="00D45A27" w:rsidP="00D45A27">
      <w:pPr>
        <w:spacing w:after="0" w:line="240" w:lineRule="auto"/>
        <w:ind w:firstLine="709"/>
        <w:jc w:val="both"/>
        <w:rPr>
          <w:rFonts w:ascii="Times New Roman" w:hAnsi="Times New Roman" w:cs="Times New Roman"/>
          <w:bCs/>
          <w:color w:val="000000"/>
          <w:sz w:val="28"/>
          <w:szCs w:val="28"/>
        </w:rPr>
      </w:pPr>
      <w:r w:rsidRPr="007472B3">
        <w:rPr>
          <w:rFonts w:ascii="Times New Roman" w:hAnsi="Times New Roman" w:cs="Times New Roman"/>
          <w:sz w:val="28"/>
          <w:szCs w:val="28"/>
        </w:rPr>
        <w:t xml:space="preserve">Кроме того, при оценке работы по развитию конкуренции в муниципальных образованиях Краснодарского края были учтены их возможности с учетом географической, экономической и территориальной особенностей. </w:t>
      </w:r>
      <w:r w:rsidRPr="007472B3">
        <w:rPr>
          <w:rFonts w:ascii="Times New Roman" w:hAnsi="Times New Roman" w:cs="Times New Roman"/>
          <w:bCs/>
          <w:color w:val="000000"/>
          <w:sz w:val="28"/>
          <w:szCs w:val="28"/>
        </w:rPr>
        <w:t>Формирование рейтинга осуществлялось отдельно по 2 группам «городские округа» и «муниципальные районы».</w:t>
      </w:r>
    </w:p>
    <w:p w:rsidR="00D45A27" w:rsidRPr="007472B3" w:rsidRDefault="00D45A27" w:rsidP="00D45A27">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sz w:val="28"/>
          <w:szCs w:val="28"/>
        </w:rPr>
        <w:t>В части оценки инвестиционного климата предусмотрено 4 основных направления</w:t>
      </w:r>
      <w:r w:rsidRPr="007472B3">
        <w:rPr>
          <w:rFonts w:ascii="Times New Roman" w:hAnsi="Times New Roman" w:cs="Times New Roman"/>
          <w:color w:val="000000"/>
          <w:sz w:val="28"/>
          <w:szCs w:val="28"/>
        </w:rPr>
        <w:t>:</w:t>
      </w:r>
    </w:p>
    <w:p w:rsidR="00D45A27" w:rsidRPr="007472B3" w:rsidRDefault="00D45A27" w:rsidP="00D45A27">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1) инвестиционная активность (максимум 25 баллов);</w:t>
      </w:r>
    </w:p>
    <w:p w:rsidR="00D45A27" w:rsidRPr="007472B3" w:rsidRDefault="00D45A27" w:rsidP="00D45A27">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2) эффективность работы по улучшению институциональной среды для бизнеса (максимум 62 балла);</w:t>
      </w:r>
    </w:p>
    <w:p w:rsidR="00D45A27" w:rsidRPr="007472B3" w:rsidRDefault="00D45A27" w:rsidP="00D45A27">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3) экспортная деятельность (максимум 10 баллов);</w:t>
      </w:r>
    </w:p>
    <w:p w:rsidR="00D45A27" w:rsidRPr="007472B3" w:rsidRDefault="00D45A27" w:rsidP="00D45A27">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 xml:space="preserve">4) развитие малого и среднего предпринимательства (максимум 20 баллов).  </w:t>
      </w:r>
    </w:p>
    <w:p w:rsidR="00D45A27" w:rsidRPr="007472B3" w:rsidRDefault="00D45A27" w:rsidP="00D45A27">
      <w:pPr>
        <w:tabs>
          <w:tab w:val="left" w:pos="993"/>
        </w:tabs>
        <w:spacing w:after="0" w:line="240" w:lineRule="auto"/>
        <w:ind w:firstLine="709"/>
        <w:jc w:val="both"/>
        <w:rPr>
          <w:rFonts w:ascii="Times New Roman" w:hAnsi="Times New Roman" w:cs="Times New Roman"/>
          <w:color w:val="000000" w:themeColor="text1"/>
          <w:sz w:val="28"/>
          <w:szCs w:val="28"/>
        </w:rPr>
      </w:pPr>
      <w:r w:rsidRPr="007472B3">
        <w:rPr>
          <w:rFonts w:ascii="Times New Roman" w:hAnsi="Times New Roman" w:cs="Times New Roman"/>
          <w:sz w:val="28"/>
          <w:szCs w:val="28"/>
        </w:rPr>
        <w:t xml:space="preserve">Рейтинги </w:t>
      </w:r>
      <w:r w:rsidRPr="007472B3">
        <w:rPr>
          <w:rFonts w:ascii="Times New Roman" w:hAnsi="Times New Roman" w:cs="Times New Roman"/>
          <w:color w:val="000000" w:themeColor="text1"/>
          <w:sz w:val="28"/>
          <w:szCs w:val="28"/>
        </w:rPr>
        <w:t>по оценке деятельности по содействию развитию конкуренции отражают активность, целеустремленность и наибольший вклад команд органов исполнительной власти и муниципальных образований края в экономику своих территорий и региона в целом.</w:t>
      </w:r>
    </w:p>
    <w:p w:rsidR="00D45A27" w:rsidRPr="007472B3" w:rsidRDefault="00D45A27" w:rsidP="00D45A27">
      <w:pPr>
        <w:tabs>
          <w:tab w:val="left" w:pos="993"/>
        </w:tabs>
        <w:spacing w:after="0" w:line="240" w:lineRule="auto"/>
        <w:ind w:firstLine="709"/>
        <w:jc w:val="both"/>
        <w:rPr>
          <w:rFonts w:ascii="Times New Roman" w:hAnsi="Times New Roman" w:cs="Times New Roman"/>
          <w:color w:val="000000" w:themeColor="text1"/>
          <w:sz w:val="28"/>
          <w:szCs w:val="28"/>
        </w:rPr>
      </w:pPr>
      <w:r w:rsidRPr="007472B3">
        <w:rPr>
          <w:rFonts w:ascii="Times New Roman" w:hAnsi="Times New Roman" w:cs="Times New Roman"/>
          <w:sz w:val="28"/>
          <w:szCs w:val="28"/>
        </w:rPr>
        <w:t>По итогам проведения рейтингов определены лидеры</w:t>
      </w:r>
      <w:r w:rsidRPr="007472B3">
        <w:rPr>
          <w:rFonts w:ascii="Times New Roman" w:hAnsi="Times New Roman" w:cs="Times New Roman"/>
          <w:color w:val="000000" w:themeColor="text1"/>
          <w:sz w:val="28"/>
          <w:szCs w:val="28"/>
        </w:rPr>
        <w:t xml:space="preserve">, показавшие лучшие результаты в проектах по повышению качества жизни проживающих в регионе людей, созданию благоприятных условий для ведения бизнеса, в том числе реализации программ повышения производительности труда, </w:t>
      </w:r>
      <w:proofErr w:type="spellStart"/>
      <w:r w:rsidRPr="007472B3">
        <w:rPr>
          <w:rFonts w:ascii="Times New Roman" w:hAnsi="Times New Roman" w:cs="Times New Roman"/>
          <w:color w:val="000000" w:themeColor="text1"/>
          <w:sz w:val="28"/>
          <w:szCs w:val="28"/>
        </w:rPr>
        <w:t>импортозамещения</w:t>
      </w:r>
      <w:proofErr w:type="spellEnd"/>
      <w:r w:rsidRPr="007472B3">
        <w:rPr>
          <w:rFonts w:ascii="Times New Roman" w:hAnsi="Times New Roman" w:cs="Times New Roman"/>
          <w:color w:val="000000" w:themeColor="text1"/>
          <w:sz w:val="28"/>
          <w:szCs w:val="28"/>
        </w:rPr>
        <w:t>, развития человеческого капитала.</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Так, победителями рейтингов за 2022 года стали:</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среди органов исполнительной власти Краснодарского края: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1 место – министерство промышленной политики Краснодарского края;</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2 место – департамент потребительской сферы и регулирования рынка алкоголя Краснодарского края;</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3 место – министерство курортов, туризма и олимпийского наследия Краснодарского края; </w:t>
      </w:r>
    </w:p>
    <w:p w:rsidR="00D45A27" w:rsidRPr="007472B3" w:rsidRDefault="00D45A27" w:rsidP="00D45A2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среди муниципальных образований Краснодарского края:</w:t>
      </w:r>
    </w:p>
    <w:p w:rsidR="00D45A27" w:rsidRPr="007472B3" w:rsidRDefault="00D45A27" w:rsidP="00D45A27">
      <w:pPr>
        <w:tabs>
          <w:tab w:val="left" w:pos="993"/>
        </w:tabs>
        <w:spacing w:after="0" w:line="240" w:lineRule="auto"/>
        <w:ind w:firstLine="709"/>
        <w:rPr>
          <w:rFonts w:ascii="Times New Roman" w:hAnsi="Times New Roman" w:cs="Times New Roman"/>
          <w:bCs/>
          <w:color w:val="000000" w:themeColor="text1"/>
          <w:sz w:val="28"/>
          <w:szCs w:val="28"/>
        </w:rPr>
      </w:pPr>
      <w:r w:rsidRPr="007472B3">
        <w:rPr>
          <w:rFonts w:ascii="Times New Roman" w:hAnsi="Times New Roman" w:cs="Times New Roman"/>
          <w:bCs/>
          <w:color w:val="000000" w:themeColor="text1"/>
          <w:sz w:val="28"/>
          <w:szCs w:val="28"/>
        </w:rPr>
        <w:t>в группе «городские округа»:</w:t>
      </w:r>
    </w:p>
    <w:p w:rsidR="00D45A27" w:rsidRPr="007472B3" w:rsidRDefault="00D45A27" w:rsidP="00D45A27">
      <w:pPr>
        <w:tabs>
          <w:tab w:val="left" w:pos="993"/>
        </w:tabs>
        <w:spacing w:after="0" w:line="240" w:lineRule="auto"/>
        <w:ind w:firstLine="709"/>
        <w:rPr>
          <w:rFonts w:ascii="Times New Roman" w:hAnsi="Times New Roman" w:cs="Times New Roman"/>
          <w:bCs/>
          <w:color w:val="000000" w:themeColor="text1"/>
          <w:sz w:val="28"/>
          <w:szCs w:val="28"/>
        </w:rPr>
      </w:pPr>
      <w:r w:rsidRPr="007472B3">
        <w:rPr>
          <w:rFonts w:ascii="Times New Roman" w:hAnsi="Times New Roman" w:cs="Times New Roman"/>
          <w:bCs/>
          <w:color w:val="000000" w:themeColor="text1"/>
          <w:sz w:val="28"/>
          <w:szCs w:val="28"/>
        </w:rPr>
        <w:t xml:space="preserve">1 место присвоено городу-курорту Сочи; </w:t>
      </w:r>
    </w:p>
    <w:p w:rsidR="00D45A27" w:rsidRPr="007472B3" w:rsidRDefault="00D45A27" w:rsidP="00D45A27">
      <w:pPr>
        <w:tabs>
          <w:tab w:val="left" w:pos="993"/>
        </w:tabs>
        <w:spacing w:after="0" w:line="240" w:lineRule="auto"/>
        <w:ind w:firstLine="709"/>
        <w:rPr>
          <w:rFonts w:ascii="Times New Roman" w:hAnsi="Times New Roman" w:cs="Times New Roman"/>
          <w:bCs/>
          <w:color w:val="000000" w:themeColor="text1"/>
          <w:sz w:val="28"/>
          <w:szCs w:val="28"/>
        </w:rPr>
      </w:pPr>
      <w:r w:rsidRPr="007472B3">
        <w:rPr>
          <w:rFonts w:ascii="Times New Roman" w:hAnsi="Times New Roman" w:cs="Times New Roman"/>
          <w:bCs/>
          <w:color w:val="000000" w:themeColor="text1"/>
          <w:sz w:val="28"/>
          <w:szCs w:val="28"/>
        </w:rPr>
        <w:t xml:space="preserve">2 место – городу Краснодару; </w:t>
      </w:r>
    </w:p>
    <w:p w:rsidR="00D45A27" w:rsidRPr="007472B3" w:rsidRDefault="00D45A27" w:rsidP="00D45A27">
      <w:pPr>
        <w:tabs>
          <w:tab w:val="left" w:pos="993"/>
        </w:tabs>
        <w:spacing w:after="0" w:line="240" w:lineRule="auto"/>
        <w:ind w:firstLine="709"/>
        <w:rPr>
          <w:rFonts w:ascii="Times New Roman" w:hAnsi="Times New Roman" w:cs="Times New Roman"/>
          <w:bCs/>
          <w:color w:val="000000" w:themeColor="text1"/>
          <w:sz w:val="28"/>
          <w:szCs w:val="28"/>
        </w:rPr>
      </w:pPr>
      <w:r w:rsidRPr="007472B3">
        <w:rPr>
          <w:rFonts w:ascii="Times New Roman" w:hAnsi="Times New Roman" w:cs="Times New Roman"/>
          <w:bCs/>
          <w:color w:val="000000" w:themeColor="text1"/>
          <w:sz w:val="28"/>
          <w:szCs w:val="28"/>
        </w:rPr>
        <w:t xml:space="preserve">3 место – городу-курорту Анапе; </w:t>
      </w:r>
    </w:p>
    <w:p w:rsidR="00D45A27" w:rsidRPr="007472B3" w:rsidRDefault="00D45A27" w:rsidP="00D45A27">
      <w:pPr>
        <w:tabs>
          <w:tab w:val="left" w:pos="993"/>
        </w:tabs>
        <w:spacing w:after="0" w:line="240" w:lineRule="auto"/>
        <w:ind w:firstLine="709"/>
        <w:rPr>
          <w:rFonts w:ascii="Times New Roman" w:hAnsi="Times New Roman" w:cs="Times New Roman"/>
          <w:bCs/>
          <w:color w:val="000000" w:themeColor="text1"/>
          <w:sz w:val="28"/>
          <w:szCs w:val="28"/>
        </w:rPr>
      </w:pPr>
      <w:r w:rsidRPr="007472B3">
        <w:rPr>
          <w:rFonts w:ascii="Times New Roman" w:hAnsi="Times New Roman" w:cs="Times New Roman"/>
          <w:bCs/>
          <w:color w:val="000000" w:themeColor="text1"/>
          <w:sz w:val="28"/>
          <w:szCs w:val="28"/>
        </w:rPr>
        <w:t>в группе «муниципальные районы»:</w:t>
      </w:r>
    </w:p>
    <w:p w:rsidR="00D45A27" w:rsidRPr="007472B3" w:rsidRDefault="00D45A27" w:rsidP="00D45A27">
      <w:pPr>
        <w:tabs>
          <w:tab w:val="left" w:pos="993"/>
        </w:tabs>
        <w:spacing w:after="0" w:line="240" w:lineRule="auto"/>
        <w:ind w:firstLine="709"/>
        <w:rPr>
          <w:rFonts w:ascii="Times New Roman" w:hAnsi="Times New Roman" w:cs="Times New Roman"/>
          <w:bCs/>
          <w:color w:val="000000" w:themeColor="text1"/>
          <w:sz w:val="28"/>
          <w:szCs w:val="28"/>
        </w:rPr>
      </w:pPr>
      <w:r w:rsidRPr="007472B3">
        <w:rPr>
          <w:rFonts w:ascii="Times New Roman" w:hAnsi="Times New Roman" w:cs="Times New Roman"/>
          <w:bCs/>
          <w:color w:val="000000" w:themeColor="text1"/>
          <w:sz w:val="28"/>
          <w:szCs w:val="28"/>
        </w:rPr>
        <w:t xml:space="preserve">1 место присвоено </w:t>
      </w:r>
      <w:proofErr w:type="spellStart"/>
      <w:r w:rsidRPr="007472B3">
        <w:rPr>
          <w:rFonts w:ascii="Times New Roman" w:hAnsi="Times New Roman" w:cs="Times New Roman"/>
          <w:bCs/>
          <w:color w:val="000000" w:themeColor="text1"/>
          <w:sz w:val="28"/>
          <w:szCs w:val="28"/>
        </w:rPr>
        <w:t>Тимашевскому</w:t>
      </w:r>
      <w:proofErr w:type="spellEnd"/>
      <w:r w:rsidRPr="007472B3">
        <w:rPr>
          <w:rFonts w:ascii="Times New Roman" w:hAnsi="Times New Roman" w:cs="Times New Roman"/>
          <w:bCs/>
          <w:color w:val="000000" w:themeColor="text1"/>
          <w:sz w:val="28"/>
          <w:szCs w:val="28"/>
        </w:rPr>
        <w:t xml:space="preserve"> району; </w:t>
      </w:r>
    </w:p>
    <w:p w:rsidR="00D45A27" w:rsidRPr="007472B3" w:rsidRDefault="00D45A27" w:rsidP="00D45A27">
      <w:pPr>
        <w:tabs>
          <w:tab w:val="left" w:pos="993"/>
        </w:tabs>
        <w:spacing w:after="0" w:line="240" w:lineRule="auto"/>
        <w:ind w:firstLine="709"/>
        <w:rPr>
          <w:rFonts w:ascii="Times New Roman" w:hAnsi="Times New Roman" w:cs="Times New Roman"/>
          <w:bCs/>
          <w:color w:val="000000" w:themeColor="text1"/>
          <w:sz w:val="28"/>
          <w:szCs w:val="28"/>
        </w:rPr>
      </w:pPr>
      <w:r w:rsidRPr="007472B3">
        <w:rPr>
          <w:rFonts w:ascii="Times New Roman" w:hAnsi="Times New Roman" w:cs="Times New Roman"/>
          <w:bCs/>
          <w:color w:val="000000" w:themeColor="text1"/>
          <w:sz w:val="28"/>
          <w:szCs w:val="28"/>
        </w:rPr>
        <w:t xml:space="preserve">2 место – </w:t>
      </w:r>
      <w:proofErr w:type="spellStart"/>
      <w:r w:rsidRPr="007472B3">
        <w:rPr>
          <w:rFonts w:ascii="Times New Roman" w:hAnsi="Times New Roman" w:cs="Times New Roman"/>
          <w:bCs/>
          <w:color w:val="000000" w:themeColor="text1"/>
          <w:sz w:val="28"/>
          <w:szCs w:val="28"/>
        </w:rPr>
        <w:t>Новокубанскому</w:t>
      </w:r>
      <w:proofErr w:type="spellEnd"/>
      <w:r w:rsidRPr="007472B3">
        <w:rPr>
          <w:rFonts w:ascii="Times New Roman" w:hAnsi="Times New Roman" w:cs="Times New Roman"/>
          <w:bCs/>
          <w:color w:val="000000" w:themeColor="text1"/>
          <w:sz w:val="28"/>
          <w:szCs w:val="28"/>
        </w:rPr>
        <w:t xml:space="preserve"> району; </w:t>
      </w:r>
    </w:p>
    <w:p w:rsidR="00D45A27" w:rsidRPr="007472B3" w:rsidRDefault="00D45A27" w:rsidP="00D45A27">
      <w:pPr>
        <w:tabs>
          <w:tab w:val="left" w:pos="993"/>
        </w:tabs>
        <w:spacing w:after="0" w:line="240" w:lineRule="auto"/>
        <w:ind w:firstLine="709"/>
        <w:rPr>
          <w:rFonts w:ascii="Times New Roman" w:hAnsi="Times New Roman" w:cs="Times New Roman"/>
          <w:bCs/>
          <w:color w:val="000000" w:themeColor="text1"/>
          <w:sz w:val="28"/>
          <w:szCs w:val="28"/>
        </w:rPr>
      </w:pPr>
      <w:r w:rsidRPr="007472B3">
        <w:rPr>
          <w:rFonts w:ascii="Times New Roman" w:hAnsi="Times New Roman" w:cs="Times New Roman"/>
          <w:bCs/>
          <w:color w:val="000000" w:themeColor="text1"/>
          <w:sz w:val="28"/>
          <w:szCs w:val="28"/>
        </w:rPr>
        <w:t>3 место – Ленинградскому району.</w:t>
      </w:r>
    </w:p>
    <w:p w:rsidR="00D45A27" w:rsidRPr="007472B3" w:rsidRDefault="00D45A27" w:rsidP="00D45A27">
      <w:pPr>
        <w:spacing w:after="0" w:line="240" w:lineRule="auto"/>
        <w:ind w:firstLine="709"/>
        <w:rPr>
          <w:rFonts w:ascii="Times New Roman" w:hAnsi="Times New Roman" w:cs="Times New Roman"/>
          <w:b/>
          <w:sz w:val="28"/>
          <w:szCs w:val="28"/>
        </w:rPr>
      </w:pPr>
    </w:p>
    <w:p w:rsidR="0085513B" w:rsidRDefault="0085513B" w:rsidP="003F54AC">
      <w:pPr>
        <w:spacing w:after="0" w:line="240" w:lineRule="auto"/>
        <w:ind w:firstLine="709"/>
        <w:jc w:val="center"/>
        <w:rPr>
          <w:rFonts w:ascii="Times New Roman" w:hAnsi="Times New Roman" w:cs="Times New Roman"/>
          <w:b/>
          <w:sz w:val="28"/>
          <w:szCs w:val="28"/>
        </w:rPr>
      </w:pPr>
    </w:p>
    <w:p w:rsidR="0085513B" w:rsidRDefault="0085513B" w:rsidP="003F54AC">
      <w:pPr>
        <w:spacing w:after="0" w:line="240" w:lineRule="auto"/>
        <w:ind w:firstLine="709"/>
        <w:jc w:val="center"/>
        <w:rPr>
          <w:rFonts w:ascii="Times New Roman" w:hAnsi="Times New Roman" w:cs="Times New Roman"/>
          <w:b/>
          <w:sz w:val="28"/>
          <w:szCs w:val="28"/>
        </w:rPr>
      </w:pPr>
    </w:p>
    <w:p w:rsidR="0013278F" w:rsidRPr="007472B3" w:rsidRDefault="00707CEB" w:rsidP="003F54AC">
      <w:pPr>
        <w:spacing w:after="0" w:line="240" w:lineRule="auto"/>
        <w:ind w:firstLine="709"/>
        <w:jc w:val="center"/>
        <w:rPr>
          <w:rFonts w:ascii="Times New Roman" w:hAnsi="Times New Roman" w:cs="Times New Roman"/>
          <w:b/>
          <w:sz w:val="28"/>
          <w:szCs w:val="28"/>
        </w:rPr>
      </w:pPr>
      <w:r w:rsidRPr="007472B3">
        <w:rPr>
          <w:rFonts w:ascii="Times New Roman" w:hAnsi="Times New Roman" w:cs="Times New Roman"/>
          <w:b/>
          <w:sz w:val="28"/>
          <w:szCs w:val="28"/>
        </w:rPr>
        <w:lastRenderedPageBreak/>
        <w:t xml:space="preserve">Краткий обзор состояния конкуренции </w:t>
      </w:r>
      <w:r w:rsidR="00B25907" w:rsidRPr="007472B3">
        <w:rPr>
          <w:rFonts w:ascii="Times New Roman" w:hAnsi="Times New Roman" w:cs="Times New Roman"/>
          <w:b/>
          <w:sz w:val="28"/>
          <w:szCs w:val="28"/>
        </w:rPr>
        <w:t>на товарных рынках</w:t>
      </w:r>
      <w:r w:rsidRPr="007472B3">
        <w:rPr>
          <w:rFonts w:ascii="Times New Roman" w:hAnsi="Times New Roman" w:cs="Times New Roman"/>
          <w:b/>
          <w:sz w:val="28"/>
          <w:szCs w:val="28"/>
        </w:rPr>
        <w:t xml:space="preserve"> Краснодарского края</w:t>
      </w:r>
    </w:p>
    <w:p w:rsidR="00050A72" w:rsidRPr="007472B3" w:rsidRDefault="00050A72" w:rsidP="003F54AC">
      <w:pPr>
        <w:spacing w:after="0" w:line="240" w:lineRule="auto"/>
        <w:ind w:firstLine="709"/>
        <w:jc w:val="center"/>
        <w:rPr>
          <w:rFonts w:ascii="Times New Roman" w:hAnsi="Times New Roman" w:cs="Times New Roman"/>
          <w:b/>
          <w:sz w:val="28"/>
          <w:szCs w:val="28"/>
        </w:rPr>
      </w:pPr>
    </w:p>
    <w:p w:rsidR="00EE5AD6" w:rsidRPr="007472B3" w:rsidRDefault="00EE5AD6" w:rsidP="0015762D">
      <w:pPr>
        <w:pStyle w:val="2"/>
        <w:spacing w:before="0" w:line="240" w:lineRule="auto"/>
        <w:jc w:val="center"/>
        <w:rPr>
          <w:rFonts w:ascii="Times New Roman" w:hAnsi="Times New Roman" w:cs="Times New Roman"/>
          <w:b/>
          <w:color w:val="1A1A1A" w:themeColor="background1" w:themeShade="1A"/>
          <w:sz w:val="32"/>
          <w:szCs w:val="24"/>
        </w:rPr>
      </w:pPr>
      <w:bookmarkStart w:id="0" w:name="_Toc31970266"/>
      <w:bookmarkEnd w:id="0"/>
      <w:r w:rsidRPr="007472B3">
        <w:rPr>
          <w:rFonts w:ascii="Times New Roman" w:hAnsi="Times New Roman" w:cs="Times New Roman"/>
          <w:b/>
          <w:color w:val="1A1A1A" w:themeColor="background1" w:themeShade="1A"/>
          <w:sz w:val="32"/>
          <w:szCs w:val="24"/>
        </w:rPr>
        <w:t>Сфера образования</w:t>
      </w:r>
    </w:p>
    <w:p w:rsidR="00EE5AD6" w:rsidRPr="007472B3" w:rsidRDefault="00EE5AD6" w:rsidP="00EE5AD6">
      <w:pPr>
        <w:spacing w:after="0" w:line="240" w:lineRule="auto"/>
        <w:jc w:val="center"/>
        <w:rPr>
          <w:rFonts w:ascii="Times New Roman" w:hAnsi="Times New Roman" w:cs="Times New Roman"/>
          <w:b/>
          <w:color w:val="1A1A1A" w:themeColor="background1" w:themeShade="1A"/>
          <w:sz w:val="28"/>
          <w:szCs w:val="24"/>
        </w:rPr>
      </w:pPr>
    </w:p>
    <w:p w:rsidR="00EE5AD6" w:rsidRPr="007472B3" w:rsidRDefault="00EE5AD6" w:rsidP="00EE5A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72B3">
        <w:rPr>
          <w:rFonts w:ascii="Times New Roman" w:hAnsi="Times New Roman" w:cs="Times New Roman"/>
          <w:sz w:val="28"/>
          <w:szCs w:val="28"/>
          <w:lang w:eastAsia="ru-RU"/>
        </w:rPr>
        <w:t>В сферу образования вошли следующие товарные рынки:</w:t>
      </w:r>
      <w:r w:rsidRPr="007472B3">
        <w:rPr>
          <w:rFonts w:cs="Times New Roman"/>
          <w:szCs w:val="28"/>
        </w:rPr>
        <w:t xml:space="preserve"> </w:t>
      </w:r>
      <w:r w:rsidRPr="007472B3">
        <w:rPr>
          <w:rFonts w:ascii="Times New Roman" w:hAnsi="Times New Roman" w:cs="Times New Roman"/>
          <w:sz w:val="28"/>
          <w:szCs w:val="28"/>
        </w:rPr>
        <w:t>рынок услуг дошкольного образования; рынок услуг общего образования; рынок услуг среднего профессионального образования; рынок услуг дополнительного образования детей.</w:t>
      </w:r>
    </w:p>
    <w:p w:rsidR="00990408" w:rsidRPr="007472B3" w:rsidRDefault="00990408" w:rsidP="00EE5AD6">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A1720" w:rsidRPr="007472B3" w:rsidRDefault="00AA1720" w:rsidP="00AA1720">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 Рынок услуг дошкольного образования</w:t>
      </w:r>
    </w:p>
    <w:p w:rsidR="00AA1720" w:rsidRPr="007472B3" w:rsidRDefault="00AA1720" w:rsidP="00AA1720">
      <w:pPr>
        <w:autoSpaceDE w:val="0"/>
        <w:autoSpaceDN w:val="0"/>
        <w:adjustRightInd w:val="0"/>
        <w:spacing w:after="0" w:line="240" w:lineRule="auto"/>
        <w:contextualSpacing/>
        <w:jc w:val="both"/>
        <w:rPr>
          <w:rFonts w:ascii="Times New Roman" w:hAnsi="Times New Roman" w:cs="Times New Roman"/>
          <w:sz w:val="28"/>
          <w:szCs w:val="28"/>
        </w:rPr>
      </w:pPr>
    </w:p>
    <w:p w:rsidR="00AA1720" w:rsidRPr="007472B3" w:rsidRDefault="00AA1720" w:rsidP="00AA1720">
      <w:pPr>
        <w:spacing w:after="0" w:line="240" w:lineRule="auto"/>
        <w:ind w:firstLine="709"/>
        <w:jc w:val="both"/>
        <w:rPr>
          <w:rFonts w:ascii="Times New Roman" w:eastAsia="Times New Roman" w:hAnsi="Times New Roman" w:cs="Times New Roman"/>
          <w:sz w:val="28"/>
          <w:lang w:eastAsia="ru-RU"/>
        </w:rPr>
      </w:pPr>
      <w:r w:rsidRPr="007472B3">
        <w:rPr>
          <w:rFonts w:ascii="Times New Roman" w:eastAsia="Times New Roman" w:hAnsi="Times New Roman" w:cs="Times New Roman"/>
          <w:sz w:val="28"/>
          <w:lang w:eastAsia="ru-RU"/>
        </w:rPr>
        <w:t>В Краснодарском крае услуги дошколь</w:t>
      </w:r>
      <w:r w:rsidR="003E2D0A" w:rsidRPr="007472B3">
        <w:rPr>
          <w:rFonts w:ascii="Times New Roman" w:eastAsia="Times New Roman" w:hAnsi="Times New Roman" w:cs="Times New Roman"/>
          <w:sz w:val="28"/>
          <w:lang w:eastAsia="ru-RU"/>
        </w:rPr>
        <w:t>ного образования оказывают 1</w:t>
      </w:r>
      <w:r w:rsidR="00252EC5" w:rsidRPr="007472B3">
        <w:rPr>
          <w:rFonts w:ascii="Times New Roman" w:eastAsia="Times New Roman" w:hAnsi="Times New Roman" w:cs="Times New Roman"/>
          <w:sz w:val="28"/>
          <w:lang w:eastAsia="ru-RU"/>
        </w:rPr>
        <w:t> </w:t>
      </w:r>
      <w:r w:rsidR="003E2D0A" w:rsidRPr="007472B3">
        <w:rPr>
          <w:rFonts w:ascii="Times New Roman" w:eastAsia="Times New Roman" w:hAnsi="Times New Roman" w:cs="Times New Roman"/>
          <w:sz w:val="28"/>
          <w:lang w:eastAsia="ru-RU"/>
        </w:rPr>
        <w:t>479</w:t>
      </w:r>
      <w:r w:rsidR="00252EC5" w:rsidRPr="007472B3">
        <w:rPr>
          <w:rFonts w:ascii="Times New Roman" w:eastAsia="Times New Roman" w:hAnsi="Times New Roman" w:cs="Times New Roman"/>
          <w:sz w:val="28"/>
          <w:lang w:eastAsia="ru-RU"/>
        </w:rPr>
        <w:t> </w:t>
      </w:r>
      <w:r w:rsidRPr="007472B3">
        <w:rPr>
          <w:rFonts w:ascii="Times New Roman" w:eastAsia="Times New Roman" w:hAnsi="Times New Roman" w:cs="Times New Roman"/>
          <w:sz w:val="28"/>
          <w:lang w:eastAsia="ru-RU"/>
        </w:rPr>
        <w:t xml:space="preserve">муниципальных дошкольных </w:t>
      </w:r>
      <w:r w:rsidR="00DB0A35" w:rsidRPr="007472B3">
        <w:rPr>
          <w:rFonts w:ascii="Times New Roman" w:eastAsia="Times New Roman" w:hAnsi="Times New Roman" w:cs="Times New Roman"/>
          <w:sz w:val="28"/>
          <w:lang w:eastAsia="ru-RU"/>
        </w:rPr>
        <w:t>образовательных организаций и 54</w:t>
      </w:r>
      <w:r w:rsidRPr="007472B3">
        <w:rPr>
          <w:rFonts w:ascii="Times New Roman" w:eastAsia="Times New Roman" w:hAnsi="Times New Roman" w:cs="Times New Roman"/>
          <w:sz w:val="28"/>
          <w:lang w:eastAsia="ru-RU"/>
        </w:rPr>
        <w:t xml:space="preserve"> частных дошкольных образовательных организаций и индивидуальных предпринимателей</w:t>
      </w:r>
      <w:r w:rsidR="00E51C97" w:rsidRPr="007472B3">
        <w:rPr>
          <w:rFonts w:ascii="Times New Roman" w:eastAsia="Times New Roman" w:hAnsi="Times New Roman" w:cs="Times New Roman"/>
          <w:sz w:val="28"/>
          <w:lang w:eastAsia="ru-RU"/>
        </w:rPr>
        <w:t xml:space="preserve"> (</w:t>
      </w:r>
      <w:r w:rsidR="00E51C97" w:rsidRPr="007472B3">
        <w:rPr>
          <w:rFonts w:ascii="Times New Roman" w:eastAsia="Calibri" w:hAnsi="Times New Roman" w:cs="Times New Roman"/>
          <w:sz w:val="28"/>
          <w:szCs w:val="28"/>
        </w:rPr>
        <w:t>при запланированном на 202</w:t>
      </w:r>
      <w:r w:rsidR="00E03078" w:rsidRPr="007472B3">
        <w:rPr>
          <w:rFonts w:ascii="Times New Roman" w:eastAsia="Calibri" w:hAnsi="Times New Roman" w:cs="Times New Roman"/>
          <w:sz w:val="28"/>
          <w:szCs w:val="28"/>
        </w:rPr>
        <w:t>3</w:t>
      </w:r>
      <w:r w:rsidR="00E51C97" w:rsidRPr="007472B3">
        <w:rPr>
          <w:rFonts w:ascii="Times New Roman" w:eastAsia="Calibri" w:hAnsi="Times New Roman" w:cs="Times New Roman"/>
          <w:sz w:val="28"/>
          <w:szCs w:val="28"/>
        </w:rPr>
        <w:t xml:space="preserve"> год </w:t>
      </w:r>
      <w:r w:rsidR="00880CB4" w:rsidRPr="007472B3">
        <w:rPr>
          <w:rFonts w:ascii="Times New Roman" w:eastAsia="Calibri" w:hAnsi="Times New Roman" w:cs="Times New Roman"/>
          <w:sz w:val="28"/>
          <w:szCs w:val="28"/>
        </w:rPr>
        <w:t>показателе –</w:t>
      </w:r>
      <w:r w:rsidR="00E51C97" w:rsidRPr="007472B3">
        <w:rPr>
          <w:rFonts w:ascii="Times New Roman" w:hAnsi="Times New Roman" w:cs="Times New Roman"/>
          <w:sz w:val="28"/>
          <w:szCs w:val="28"/>
        </w:rPr>
        <w:t xml:space="preserve"> 5</w:t>
      </w:r>
      <w:r w:rsidR="00E03078" w:rsidRPr="007472B3">
        <w:rPr>
          <w:rFonts w:ascii="Times New Roman" w:hAnsi="Times New Roman" w:cs="Times New Roman"/>
          <w:sz w:val="28"/>
          <w:szCs w:val="28"/>
        </w:rPr>
        <w:t>4</w:t>
      </w:r>
      <w:r w:rsidR="00E51C97" w:rsidRPr="007472B3">
        <w:rPr>
          <w:rFonts w:ascii="Times New Roman" w:hAnsi="Times New Roman" w:cs="Times New Roman"/>
          <w:sz w:val="28"/>
          <w:szCs w:val="28"/>
        </w:rPr>
        <w:t xml:space="preserve"> ед.)</w:t>
      </w:r>
      <w:r w:rsidRPr="007472B3">
        <w:rPr>
          <w:rFonts w:ascii="Times New Roman" w:eastAsia="Times New Roman" w:hAnsi="Times New Roman" w:cs="Times New Roman"/>
          <w:sz w:val="28"/>
          <w:lang w:eastAsia="ru-RU"/>
        </w:rPr>
        <w:t>, реализующих</w:t>
      </w:r>
      <w:r w:rsidRPr="007472B3">
        <w:t xml:space="preserve"> </w:t>
      </w:r>
      <w:r w:rsidRPr="007472B3">
        <w:rPr>
          <w:rFonts w:ascii="Times New Roman" w:eastAsia="Times New Roman" w:hAnsi="Times New Roman" w:cs="Times New Roman"/>
          <w:sz w:val="28"/>
          <w:lang w:eastAsia="ru-RU"/>
        </w:rPr>
        <w:t>основные общеобразовательные программы дошкольного образования, с численностью детей 3</w:t>
      </w:r>
      <w:r w:rsidR="003E2D0A" w:rsidRPr="007472B3">
        <w:rPr>
          <w:rFonts w:ascii="Times New Roman" w:eastAsia="Times New Roman" w:hAnsi="Times New Roman" w:cs="Times New Roman"/>
          <w:sz w:val="28"/>
          <w:lang w:eastAsia="ru-RU"/>
        </w:rPr>
        <w:t> </w:t>
      </w:r>
      <w:r w:rsidR="00E03078" w:rsidRPr="007472B3">
        <w:rPr>
          <w:rFonts w:ascii="Times New Roman" w:eastAsia="Times New Roman" w:hAnsi="Times New Roman" w:cs="Times New Roman"/>
          <w:sz w:val="28"/>
          <w:lang w:eastAsia="ru-RU"/>
        </w:rPr>
        <w:t>877</w:t>
      </w:r>
      <w:r w:rsidR="003E2D0A" w:rsidRPr="007472B3">
        <w:rPr>
          <w:rFonts w:ascii="Times New Roman" w:eastAsia="Times New Roman" w:hAnsi="Times New Roman" w:cs="Times New Roman"/>
          <w:sz w:val="28"/>
          <w:lang w:eastAsia="ru-RU"/>
        </w:rPr>
        <w:t xml:space="preserve"> </w:t>
      </w:r>
      <w:r w:rsidRPr="007472B3">
        <w:rPr>
          <w:rFonts w:ascii="Times New Roman" w:eastAsia="Times New Roman" w:hAnsi="Times New Roman" w:cs="Times New Roman"/>
          <w:sz w:val="28"/>
          <w:lang w:eastAsia="ru-RU"/>
        </w:rPr>
        <w:t>воспитанников. Доля организаций</w:t>
      </w:r>
      <w:r w:rsidR="003E2D0A" w:rsidRPr="007472B3">
        <w:rPr>
          <w:rFonts w:ascii="Times New Roman" w:eastAsia="Times New Roman" w:hAnsi="Times New Roman" w:cs="Times New Roman"/>
          <w:sz w:val="28"/>
          <w:lang w:eastAsia="ru-RU"/>
        </w:rPr>
        <w:t xml:space="preserve"> частного сектора составляет 3,7</w:t>
      </w:r>
      <w:r w:rsidRPr="007472B3">
        <w:rPr>
          <w:rFonts w:ascii="Times New Roman" w:eastAsia="Times New Roman" w:hAnsi="Times New Roman" w:cs="Times New Roman"/>
          <w:sz w:val="28"/>
          <w:lang w:eastAsia="ru-RU"/>
        </w:rPr>
        <w:t xml:space="preserve"> %.</w:t>
      </w:r>
    </w:p>
    <w:p w:rsidR="00AA1720" w:rsidRPr="007472B3" w:rsidRDefault="00AA1720" w:rsidP="00AA1720">
      <w:pPr>
        <w:spacing w:after="0" w:line="240" w:lineRule="auto"/>
        <w:ind w:firstLine="709"/>
        <w:jc w:val="both"/>
        <w:rPr>
          <w:rFonts w:ascii="Times New Roman" w:eastAsia="Times New Roman" w:hAnsi="Times New Roman" w:cs="Times New Roman"/>
          <w:sz w:val="28"/>
          <w:lang w:eastAsia="ru-RU"/>
        </w:rPr>
      </w:pPr>
      <w:r w:rsidRPr="007472B3">
        <w:rPr>
          <w:rFonts w:ascii="Times New Roman" w:eastAsia="Times New Roman" w:hAnsi="Times New Roman" w:cs="Times New Roman"/>
          <w:sz w:val="28"/>
          <w:lang w:eastAsia="ru-RU"/>
        </w:rPr>
        <w:t xml:space="preserve">В крае обеспечен доступ частных дошкольных организаций </w:t>
      </w:r>
      <w:r w:rsidRPr="007472B3">
        <w:rPr>
          <w:rFonts w:ascii="Times New Roman" w:eastAsia="Times New Roman" w:hAnsi="Times New Roman" w:cs="Times New Roman"/>
          <w:sz w:val="28"/>
          <w:lang w:eastAsia="ru-RU"/>
        </w:rPr>
        <w:br/>
        <w:t xml:space="preserve">к государственному финансированию наравне с муниципальными. Объем средств, направленный на финансирование частных дошкольных организаций </w:t>
      </w:r>
      <w:r w:rsidRPr="007472B3">
        <w:rPr>
          <w:rFonts w:ascii="Times New Roman" w:eastAsia="Times New Roman" w:hAnsi="Times New Roman" w:cs="Times New Roman"/>
          <w:sz w:val="28"/>
          <w:lang w:eastAsia="ru-RU"/>
        </w:rPr>
        <w:br/>
        <w:t xml:space="preserve">и </w:t>
      </w:r>
      <w:r w:rsidRPr="007472B3">
        <w:rPr>
          <w:rFonts w:ascii="Times New Roman" w:hAnsi="Times New Roman"/>
          <w:sz w:val="28"/>
          <w:szCs w:val="28"/>
        </w:rPr>
        <w:t>индивидуальных предпринимателей, реализующих образовательные программы дошкольного образования</w:t>
      </w:r>
      <w:r w:rsidRPr="007472B3">
        <w:rPr>
          <w:rFonts w:ascii="Times New Roman" w:eastAsia="Times New Roman" w:hAnsi="Times New Roman" w:cs="Times New Roman"/>
          <w:sz w:val="28"/>
          <w:lang w:eastAsia="ru-RU"/>
        </w:rPr>
        <w:t>, в 202</w:t>
      </w:r>
      <w:r w:rsidR="00E03078" w:rsidRPr="007472B3">
        <w:rPr>
          <w:rFonts w:ascii="Times New Roman" w:eastAsia="Times New Roman" w:hAnsi="Times New Roman" w:cs="Times New Roman"/>
          <w:sz w:val="28"/>
          <w:lang w:eastAsia="ru-RU"/>
        </w:rPr>
        <w:t>3</w:t>
      </w:r>
      <w:r w:rsidRPr="007472B3">
        <w:rPr>
          <w:rFonts w:ascii="Times New Roman" w:eastAsia="Times New Roman" w:hAnsi="Times New Roman" w:cs="Times New Roman"/>
          <w:sz w:val="28"/>
          <w:lang w:eastAsia="ru-RU"/>
        </w:rPr>
        <w:t xml:space="preserve"> году составил </w:t>
      </w:r>
      <w:r w:rsidR="00E03078" w:rsidRPr="007472B3">
        <w:rPr>
          <w:rFonts w:ascii="Times New Roman" w:eastAsia="Times New Roman" w:hAnsi="Times New Roman" w:cs="Times New Roman"/>
          <w:sz w:val="28"/>
          <w:lang w:eastAsia="ru-RU"/>
        </w:rPr>
        <w:t>361,8</w:t>
      </w:r>
      <w:r w:rsidRPr="007472B3">
        <w:rPr>
          <w:rFonts w:ascii="Times New Roman" w:eastAsia="Times New Roman" w:hAnsi="Times New Roman" w:cs="Times New Roman"/>
          <w:sz w:val="28"/>
          <w:lang w:eastAsia="ru-RU"/>
        </w:rPr>
        <w:t xml:space="preserve"> млн рублей, что составляет 1,</w:t>
      </w:r>
      <w:r w:rsidR="00E03078" w:rsidRPr="007472B3">
        <w:rPr>
          <w:rFonts w:ascii="Times New Roman" w:eastAsia="Times New Roman" w:hAnsi="Times New Roman" w:cs="Times New Roman"/>
          <w:sz w:val="28"/>
          <w:lang w:eastAsia="ru-RU"/>
        </w:rPr>
        <w:t>6 </w:t>
      </w:r>
      <w:r w:rsidRPr="007472B3">
        <w:rPr>
          <w:rFonts w:ascii="Times New Roman" w:eastAsia="Times New Roman" w:hAnsi="Times New Roman" w:cs="Times New Roman"/>
          <w:sz w:val="28"/>
          <w:lang w:eastAsia="ru-RU"/>
        </w:rPr>
        <w:t>% от общего объема средств краевого бюджета, направляемого на реализацию государственных полномочий на получение доступного и бесплат</w:t>
      </w:r>
      <w:r w:rsidR="00FB1E11" w:rsidRPr="007472B3">
        <w:rPr>
          <w:rFonts w:ascii="Times New Roman" w:eastAsia="Times New Roman" w:hAnsi="Times New Roman" w:cs="Times New Roman"/>
          <w:sz w:val="28"/>
          <w:lang w:eastAsia="ru-RU"/>
        </w:rPr>
        <w:t xml:space="preserve">ного дошкольного образования </w:t>
      </w:r>
      <w:r w:rsidR="00E03078" w:rsidRPr="007472B3">
        <w:rPr>
          <w:rFonts w:ascii="Times New Roman" w:eastAsia="Times New Roman" w:hAnsi="Times New Roman" w:cs="Times New Roman"/>
          <w:sz w:val="28"/>
          <w:lang w:eastAsia="ru-RU"/>
        </w:rPr>
        <w:t>(20 млрд 650 млн 872 тыс. </w:t>
      </w:r>
      <w:r w:rsidRPr="007472B3">
        <w:rPr>
          <w:rFonts w:ascii="Times New Roman" w:eastAsia="Times New Roman" w:hAnsi="Times New Roman" w:cs="Times New Roman"/>
          <w:sz w:val="28"/>
          <w:lang w:eastAsia="ru-RU"/>
        </w:rPr>
        <w:t xml:space="preserve">рублей). </w:t>
      </w:r>
    </w:p>
    <w:p w:rsidR="00593B9F" w:rsidRPr="007472B3" w:rsidRDefault="00593B9F" w:rsidP="00593B9F">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Конкурентная среда на рынке услуг дошкольного образования характеризуется существенным доминированием муниципальных образовательных учреждений над негосударственными (частными) учреждениями, а также наибольшей концентрацией дошкольных учреждени</w:t>
      </w:r>
      <w:r w:rsidR="00420E6C" w:rsidRPr="007472B3">
        <w:rPr>
          <w:rFonts w:ascii="Times New Roman" w:eastAsia="Calibri" w:hAnsi="Times New Roman" w:cs="Times New Roman"/>
          <w:sz w:val="28"/>
          <w:szCs w:val="28"/>
        </w:rPr>
        <w:t xml:space="preserve">й в крупных населенных пунктах </w:t>
      </w:r>
      <w:r w:rsidRPr="007472B3">
        <w:rPr>
          <w:rFonts w:ascii="Times New Roman" w:eastAsia="Calibri" w:hAnsi="Times New Roman" w:cs="Times New Roman"/>
          <w:sz w:val="28"/>
          <w:szCs w:val="28"/>
        </w:rPr>
        <w:t>и городах Краснодарского края. Доля воспитанников в частных организациях, реализующих основные общеобразовательные программы дошкольного образования, составляет 1,</w:t>
      </w:r>
      <w:r w:rsidR="00004437" w:rsidRPr="007472B3">
        <w:rPr>
          <w:rFonts w:ascii="Times New Roman" w:eastAsia="Calibri" w:hAnsi="Times New Roman" w:cs="Times New Roman"/>
          <w:sz w:val="28"/>
          <w:szCs w:val="28"/>
        </w:rPr>
        <w:t>5</w:t>
      </w:r>
      <w:r w:rsidRPr="007472B3">
        <w:rPr>
          <w:rFonts w:ascii="Times New Roman" w:eastAsia="Calibri" w:hAnsi="Times New Roman" w:cs="Times New Roman"/>
          <w:sz w:val="28"/>
          <w:szCs w:val="28"/>
        </w:rPr>
        <w:t xml:space="preserve"> % от общего количества воспитанников в дошкольных образовательных организациях при запланированном на 202</w:t>
      </w:r>
      <w:r w:rsidR="00004437"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год в</w:t>
      </w:r>
      <w:r w:rsidRPr="007472B3">
        <w:rPr>
          <w:rFonts w:cs="Times New Roman"/>
          <w:szCs w:val="28"/>
        </w:rPr>
        <w:t xml:space="preserve"> </w:t>
      </w:r>
      <w:r w:rsidRPr="007472B3">
        <w:rPr>
          <w:rFonts w:ascii="Times New Roman" w:hAnsi="Times New Roman" w:cs="Times New Roman"/>
          <w:sz w:val="28"/>
          <w:szCs w:val="28"/>
        </w:rPr>
        <w:t>размере 1,</w:t>
      </w:r>
      <w:r w:rsidR="00004437" w:rsidRPr="007472B3">
        <w:rPr>
          <w:rFonts w:ascii="Times New Roman" w:hAnsi="Times New Roman" w:cs="Times New Roman"/>
          <w:sz w:val="28"/>
          <w:szCs w:val="28"/>
        </w:rPr>
        <w:t>4</w:t>
      </w:r>
      <w:r w:rsidRPr="007472B3">
        <w:rPr>
          <w:rFonts w:ascii="Times New Roman" w:hAnsi="Times New Roman" w:cs="Times New Roman"/>
          <w:sz w:val="28"/>
          <w:szCs w:val="28"/>
        </w:rPr>
        <w:t xml:space="preserve"> %</w:t>
      </w:r>
      <w:r w:rsidRPr="007472B3">
        <w:rPr>
          <w:rFonts w:ascii="Times New Roman" w:eastAsia="Calibri" w:hAnsi="Times New Roman" w:cs="Times New Roman"/>
          <w:sz w:val="28"/>
          <w:szCs w:val="28"/>
        </w:rPr>
        <w:t xml:space="preserve">. </w:t>
      </w:r>
    </w:p>
    <w:p w:rsidR="00420E6C" w:rsidRPr="007472B3" w:rsidRDefault="00055D85" w:rsidP="00420E6C">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Функционируют</w:t>
      </w:r>
      <w:r w:rsidR="00420E6C" w:rsidRPr="007472B3">
        <w:rPr>
          <w:rFonts w:ascii="Times New Roman" w:eastAsia="Calibri" w:hAnsi="Times New Roman" w:cs="Times New Roman"/>
          <w:sz w:val="28"/>
          <w:szCs w:val="28"/>
        </w:rPr>
        <w:t xml:space="preserve"> частные группы по присмотру и уходу за детьми, которым не требуется лицензия на образовательную деятельность.</w:t>
      </w:r>
    </w:p>
    <w:p w:rsidR="00556988" w:rsidRPr="007472B3" w:rsidRDefault="00556988" w:rsidP="00556988">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связи с ежегодным увеличением численности детского населения в Краснодарском крае потребность в услугах дошкольного образования очень актуальна. Несмотря на то, что в регионе ускоренными темпами ведется строительство муниципальных детских садов, спрос населения на услуги частного образования остается высоким.</w:t>
      </w:r>
    </w:p>
    <w:p w:rsidR="00556988" w:rsidRPr="007472B3" w:rsidRDefault="00556988" w:rsidP="00556988">
      <w:pPr>
        <w:spacing w:after="0" w:line="240" w:lineRule="auto"/>
        <w:ind w:firstLine="709"/>
        <w:jc w:val="both"/>
        <w:rPr>
          <w:rFonts w:ascii="Times New Roman" w:eastAsia="Calibri" w:hAnsi="Times New Roman" w:cs="Times New Roman"/>
          <w:sz w:val="28"/>
          <w:szCs w:val="28"/>
        </w:rPr>
      </w:pPr>
      <w:r w:rsidRPr="007472B3">
        <w:rPr>
          <w:rFonts w:ascii="Times New Roman" w:hAnsi="Times New Roman" w:cs="Times New Roman"/>
          <w:sz w:val="28"/>
          <w:szCs w:val="28"/>
        </w:rPr>
        <w:lastRenderedPageBreak/>
        <w:t xml:space="preserve">В Краснодарском крае ведется активная работа по созданию </w:t>
      </w:r>
      <w:r w:rsidR="00252EC5" w:rsidRPr="007472B3">
        <w:rPr>
          <w:rFonts w:ascii="Times New Roman" w:hAnsi="Times New Roman" w:cs="Times New Roman"/>
          <w:sz w:val="28"/>
          <w:szCs w:val="28"/>
        </w:rPr>
        <w:t>новых мест в до</w:t>
      </w:r>
      <w:r w:rsidRPr="007472B3">
        <w:rPr>
          <w:rFonts w:ascii="Times New Roman" w:hAnsi="Times New Roman" w:cs="Times New Roman"/>
          <w:sz w:val="28"/>
          <w:szCs w:val="28"/>
        </w:rPr>
        <w:t xml:space="preserve">школьных организациях с учетом современных требований к условиям обучения в рамках государственной программы Краснодарского края </w:t>
      </w:r>
      <w:r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Развитие общественной инфраструктуры</w:t>
      </w:r>
      <w:r w:rsidRPr="007472B3">
        <w:rPr>
          <w:rStyle w:val="apple-style-span"/>
          <w:rFonts w:ascii="Times New Roman" w:hAnsi="Times New Roman" w:cs="Times New Roman"/>
          <w:color w:val="000000"/>
          <w:sz w:val="28"/>
          <w:szCs w:val="28"/>
        </w:rPr>
        <w:t>»,</w:t>
      </w:r>
      <w:r w:rsidRPr="007472B3">
        <w:rPr>
          <w:rFonts w:ascii="Times New Roman" w:hAnsi="Times New Roman" w:cs="Times New Roman"/>
          <w:color w:val="000000"/>
          <w:sz w:val="28"/>
          <w:szCs w:val="28"/>
        </w:rPr>
        <w:t xml:space="preserve"> утвержденной постановлением главы администрации (губернатора) Краснодарского края от 30 ноября 2021 г. № 857</w:t>
      </w:r>
      <w:r w:rsidRPr="007472B3">
        <w:rPr>
          <w:rFonts w:ascii="Times New Roman" w:hAnsi="Times New Roman" w:cs="Times New Roman"/>
          <w:sz w:val="28"/>
          <w:szCs w:val="28"/>
        </w:rPr>
        <w:t xml:space="preserve">. </w:t>
      </w:r>
    </w:p>
    <w:p w:rsidR="00AA1720" w:rsidRPr="007472B3" w:rsidRDefault="00AA1720" w:rsidP="00AA1720">
      <w:pPr>
        <w:widowControl w:val="0"/>
        <w:shd w:val="clear" w:color="auto" w:fill="FFFFFF"/>
        <w:spacing w:after="0" w:line="240" w:lineRule="auto"/>
        <w:ind w:firstLine="709"/>
        <w:jc w:val="center"/>
        <w:rPr>
          <w:rFonts w:ascii="Times New Roman" w:eastAsia="Times New Roman" w:hAnsi="Times New Roman" w:cs="Times New Roman"/>
          <w:spacing w:val="1"/>
          <w:sz w:val="28"/>
          <w:szCs w:val="28"/>
        </w:rPr>
      </w:pPr>
    </w:p>
    <w:p w:rsidR="00AA1720" w:rsidRPr="007472B3" w:rsidRDefault="00AA1720" w:rsidP="00AA1720">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Рынок услуг общего образования</w:t>
      </w:r>
    </w:p>
    <w:p w:rsidR="00AA1720" w:rsidRPr="007472B3" w:rsidRDefault="00AA1720" w:rsidP="00AA1720">
      <w:pPr>
        <w:widowControl w:val="0"/>
        <w:shd w:val="clear" w:color="auto" w:fill="FFFFFF"/>
        <w:spacing w:after="0" w:line="240" w:lineRule="auto"/>
        <w:ind w:firstLine="709"/>
        <w:jc w:val="center"/>
        <w:rPr>
          <w:rFonts w:ascii="Times New Roman" w:eastAsia="Times New Roman" w:hAnsi="Times New Roman" w:cs="Times New Roman"/>
          <w:spacing w:val="1"/>
          <w:sz w:val="28"/>
          <w:szCs w:val="28"/>
        </w:rPr>
      </w:pPr>
    </w:p>
    <w:p w:rsidR="0090346F" w:rsidRPr="007472B3" w:rsidRDefault="00AA1720" w:rsidP="00E51C97">
      <w:pPr>
        <w:spacing w:after="0" w:line="240" w:lineRule="auto"/>
        <w:ind w:firstLine="709"/>
        <w:jc w:val="both"/>
        <w:rPr>
          <w:rFonts w:ascii="Times New Roman" w:hAnsi="Times New Roman"/>
          <w:sz w:val="28"/>
          <w:szCs w:val="28"/>
        </w:rPr>
      </w:pPr>
      <w:r w:rsidRPr="007472B3">
        <w:rPr>
          <w:rFonts w:ascii="Times New Roman" w:hAnsi="Times New Roman"/>
          <w:sz w:val="28"/>
          <w:szCs w:val="28"/>
        </w:rPr>
        <w:t>Количество организаций общего образования частной формы собственности, реализующих основные общеобразовательные программы начального общего, основного общего, ср</w:t>
      </w:r>
      <w:r w:rsidR="003E2D0A" w:rsidRPr="007472B3">
        <w:rPr>
          <w:rFonts w:ascii="Times New Roman" w:hAnsi="Times New Roman"/>
          <w:sz w:val="28"/>
          <w:szCs w:val="28"/>
        </w:rPr>
        <w:t>еднего общего образования в 202</w:t>
      </w:r>
      <w:r w:rsidR="002D634B" w:rsidRPr="007472B3">
        <w:rPr>
          <w:rFonts w:ascii="Times New Roman" w:hAnsi="Times New Roman"/>
          <w:sz w:val="28"/>
          <w:szCs w:val="28"/>
        </w:rPr>
        <w:t>3</w:t>
      </w:r>
      <w:r w:rsidR="003E2D0A" w:rsidRPr="007472B3">
        <w:rPr>
          <w:rFonts w:ascii="Times New Roman" w:hAnsi="Times New Roman"/>
          <w:sz w:val="28"/>
          <w:szCs w:val="28"/>
        </w:rPr>
        <w:t xml:space="preserve"> г. составило 27</w:t>
      </w:r>
      <w:r w:rsidRPr="007472B3">
        <w:rPr>
          <w:rFonts w:ascii="Times New Roman" w:hAnsi="Times New Roman"/>
          <w:sz w:val="28"/>
          <w:szCs w:val="28"/>
        </w:rPr>
        <w:t xml:space="preserve"> общеобразовательных организаций </w:t>
      </w:r>
      <w:r w:rsidR="00E51C97" w:rsidRPr="007472B3">
        <w:rPr>
          <w:rFonts w:ascii="Times New Roman" w:hAnsi="Times New Roman"/>
          <w:sz w:val="28"/>
          <w:szCs w:val="28"/>
        </w:rPr>
        <w:t xml:space="preserve">(целевое значение показателя </w:t>
      </w:r>
      <w:r w:rsidR="00E51C97" w:rsidRPr="007472B3">
        <w:rPr>
          <w:rFonts w:ascii="Times New Roman" w:eastAsia="Calibri" w:hAnsi="Times New Roman" w:cs="Times New Roman"/>
          <w:sz w:val="28"/>
          <w:szCs w:val="28"/>
        </w:rPr>
        <w:t>на 202</w:t>
      </w:r>
      <w:r w:rsidR="002D634B" w:rsidRPr="007472B3">
        <w:rPr>
          <w:rFonts w:ascii="Times New Roman" w:eastAsia="Calibri" w:hAnsi="Times New Roman" w:cs="Times New Roman"/>
          <w:sz w:val="28"/>
          <w:szCs w:val="28"/>
        </w:rPr>
        <w:t>3</w:t>
      </w:r>
      <w:r w:rsidR="00E51C97" w:rsidRPr="007472B3">
        <w:rPr>
          <w:rFonts w:ascii="Times New Roman" w:eastAsia="Calibri" w:hAnsi="Times New Roman" w:cs="Times New Roman"/>
          <w:sz w:val="28"/>
          <w:szCs w:val="28"/>
        </w:rPr>
        <w:t xml:space="preserve"> год – 2</w:t>
      </w:r>
      <w:r w:rsidR="002D634B" w:rsidRPr="007472B3">
        <w:rPr>
          <w:rFonts w:ascii="Times New Roman" w:eastAsia="Calibri" w:hAnsi="Times New Roman" w:cs="Times New Roman"/>
          <w:sz w:val="28"/>
          <w:szCs w:val="28"/>
        </w:rPr>
        <w:t>7</w:t>
      </w:r>
      <w:r w:rsidR="00E51C97" w:rsidRPr="007472B3">
        <w:rPr>
          <w:rFonts w:ascii="Times New Roman" w:eastAsia="Calibri" w:hAnsi="Times New Roman" w:cs="Times New Roman"/>
          <w:sz w:val="28"/>
          <w:szCs w:val="28"/>
        </w:rPr>
        <w:t xml:space="preserve"> ед.) </w:t>
      </w:r>
      <w:r w:rsidRPr="007472B3">
        <w:rPr>
          <w:rFonts w:ascii="Times New Roman" w:hAnsi="Times New Roman"/>
          <w:sz w:val="28"/>
          <w:szCs w:val="28"/>
        </w:rPr>
        <w:t>с численностью обучающихся более 6 </w:t>
      </w:r>
      <w:r w:rsidR="002D634B" w:rsidRPr="007472B3">
        <w:rPr>
          <w:rFonts w:ascii="Times New Roman" w:hAnsi="Times New Roman"/>
          <w:sz w:val="28"/>
          <w:szCs w:val="28"/>
        </w:rPr>
        <w:t xml:space="preserve">336 </w:t>
      </w:r>
      <w:r w:rsidRPr="007472B3">
        <w:rPr>
          <w:rFonts w:ascii="Times New Roman" w:hAnsi="Times New Roman"/>
          <w:sz w:val="28"/>
          <w:szCs w:val="28"/>
        </w:rPr>
        <w:t xml:space="preserve">человек. </w:t>
      </w:r>
    </w:p>
    <w:p w:rsidR="00E51C97" w:rsidRPr="007472B3" w:rsidRDefault="00AA1720" w:rsidP="002D634B">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Доля обучающихся в частных образовательных организациях, реализующих основные общеобразовательные</w:t>
      </w:r>
      <w:r w:rsidR="00E51C97" w:rsidRPr="007472B3">
        <w:rPr>
          <w:rFonts w:ascii="Times New Roman" w:eastAsia="Calibri" w:hAnsi="Times New Roman" w:cs="Times New Roman"/>
          <w:sz w:val="28"/>
          <w:szCs w:val="28"/>
        </w:rPr>
        <w:t xml:space="preserve"> </w:t>
      </w:r>
      <w:r w:rsidRPr="007472B3">
        <w:rPr>
          <w:rFonts w:ascii="Times New Roman" w:eastAsia="Calibri" w:hAnsi="Times New Roman" w:cs="Times New Roman"/>
          <w:sz w:val="28"/>
          <w:szCs w:val="28"/>
        </w:rPr>
        <w:t>программы</w:t>
      </w:r>
      <w:r w:rsidR="00E51C97" w:rsidRPr="007472B3">
        <w:rPr>
          <w:rFonts w:ascii="Times New Roman" w:eastAsia="Calibri" w:hAnsi="Times New Roman" w:cs="Times New Roman"/>
          <w:sz w:val="28"/>
          <w:szCs w:val="28"/>
        </w:rPr>
        <w:t xml:space="preserve"> </w:t>
      </w:r>
      <w:r w:rsidR="004C5FC5" w:rsidRPr="007472B3">
        <w:rPr>
          <w:rFonts w:ascii="Times New Roman" w:eastAsia="Calibri" w:hAnsi="Times New Roman" w:cs="Times New Roman"/>
          <w:sz w:val="28"/>
          <w:szCs w:val="28"/>
        </w:rPr>
        <w:t>за 202</w:t>
      </w:r>
      <w:r w:rsidR="002D634B"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 составила </w:t>
      </w:r>
      <w:r w:rsidR="002D634B" w:rsidRPr="007472B3">
        <w:rPr>
          <w:rFonts w:ascii="Times New Roman" w:eastAsia="Calibri" w:hAnsi="Times New Roman" w:cs="Times New Roman"/>
          <w:sz w:val="28"/>
          <w:szCs w:val="28"/>
        </w:rPr>
        <w:t>0,</w:t>
      </w:r>
      <w:r w:rsidR="004A55BC" w:rsidRPr="007472B3">
        <w:rPr>
          <w:rFonts w:ascii="Times New Roman" w:eastAsia="Calibri" w:hAnsi="Times New Roman" w:cs="Times New Roman"/>
          <w:sz w:val="28"/>
          <w:szCs w:val="28"/>
        </w:rPr>
        <w:t>9</w:t>
      </w:r>
      <w:r w:rsidR="0090346F" w:rsidRPr="007472B3">
        <w:rPr>
          <w:rFonts w:ascii="Times New Roman" w:eastAsia="Calibri" w:hAnsi="Times New Roman" w:cs="Times New Roman"/>
          <w:sz w:val="28"/>
          <w:szCs w:val="28"/>
        </w:rPr>
        <w:t> </w:t>
      </w:r>
      <w:r w:rsidR="00E51C97" w:rsidRPr="007472B3">
        <w:rPr>
          <w:rFonts w:ascii="Times New Roman" w:eastAsia="Calibri" w:hAnsi="Times New Roman" w:cs="Times New Roman"/>
          <w:sz w:val="28"/>
          <w:szCs w:val="28"/>
        </w:rPr>
        <w:t>%</w:t>
      </w:r>
      <w:r w:rsidR="00880CB4" w:rsidRPr="007472B3">
        <w:rPr>
          <w:rFonts w:ascii="Times New Roman" w:eastAsia="Calibri" w:hAnsi="Times New Roman" w:cs="Times New Roman"/>
          <w:sz w:val="28"/>
          <w:szCs w:val="28"/>
        </w:rPr>
        <w:t xml:space="preserve"> </w:t>
      </w:r>
      <w:r w:rsidR="0090346F" w:rsidRPr="007472B3">
        <w:rPr>
          <w:rFonts w:ascii="Times New Roman" w:eastAsia="Calibri" w:hAnsi="Times New Roman" w:cs="Times New Roman"/>
          <w:sz w:val="28"/>
          <w:szCs w:val="28"/>
        </w:rPr>
        <w:t>при запланированном на 202</w:t>
      </w:r>
      <w:r w:rsidR="002D634B" w:rsidRPr="007472B3">
        <w:rPr>
          <w:rFonts w:ascii="Times New Roman" w:eastAsia="Calibri" w:hAnsi="Times New Roman" w:cs="Times New Roman"/>
          <w:sz w:val="28"/>
          <w:szCs w:val="28"/>
        </w:rPr>
        <w:t>3</w:t>
      </w:r>
      <w:r w:rsidR="0090346F" w:rsidRPr="007472B3">
        <w:rPr>
          <w:rFonts w:ascii="Times New Roman" w:eastAsia="Calibri" w:hAnsi="Times New Roman" w:cs="Times New Roman"/>
          <w:sz w:val="28"/>
          <w:szCs w:val="28"/>
        </w:rPr>
        <w:t xml:space="preserve"> год в</w:t>
      </w:r>
      <w:r w:rsidR="0090346F" w:rsidRPr="007472B3">
        <w:rPr>
          <w:rFonts w:cs="Times New Roman"/>
          <w:szCs w:val="28"/>
        </w:rPr>
        <w:t xml:space="preserve"> </w:t>
      </w:r>
      <w:r w:rsidR="0090346F" w:rsidRPr="007472B3">
        <w:rPr>
          <w:rFonts w:ascii="Times New Roman" w:hAnsi="Times New Roman" w:cs="Times New Roman"/>
          <w:sz w:val="28"/>
          <w:szCs w:val="28"/>
        </w:rPr>
        <w:t>размере 0,9 %</w:t>
      </w:r>
      <w:r w:rsidR="004A55BC" w:rsidRPr="007472B3">
        <w:rPr>
          <w:rFonts w:ascii="Times New Roman" w:eastAsia="Calibri" w:hAnsi="Times New Roman" w:cs="Times New Roman"/>
          <w:sz w:val="28"/>
          <w:szCs w:val="28"/>
        </w:rPr>
        <w:t>.</w:t>
      </w:r>
    </w:p>
    <w:p w:rsidR="00AF6DEF" w:rsidRPr="007472B3" w:rsidRDefault="00AF6DEF" w:rsidP="00AF6D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связи с ежегодным увеличением численности детского населения в Краснодарском крае потребность в услугах общего образования очень актуальна. Несмотря на то, что в регионе ускоренными темпами ведется строительство муниципальных школ, спрос населения на услуги частного образования остается высоким.</w:t>
      </w:r>
    </w:p>
    <w:p w:rsidR="00AA1720" w:rsidRPr="007472B3" w:rsidRDefault="00AA1720" w:rsidP="00AA1720">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Объем средств, направленный на финансирование частных организаций общего образова</w:t>
      </w:r>
      <w:r w:rsidR="00DE2A34" w:rsidRPr="007472B3">
        <w:rPr>
          <w:rFonts w:ascii="Times New Roman" w:eastAsia="Calibri" w:hAnsi="Times New Roman" w:cs="Times New Roman"/>
          <w:sz w:val="28"/>
          <w:szCs w:val="28"/>
        </w:rPr>
        <w:t xml:space="preserve">ния в </w:t>
      </w:r>
      <w:r w:rsidR="002D634B" w:rsidRPr="007472B3">
        <w:rPr>
          <w:rFonts w:ascii="Times New Roman" w:eastAsia="Calibri" w:hAnsi="Times New Roman" w:cs="Times New Roman"/>
          <w:sz w:val="28"/>
          <w:szCs w:val="28"/>
        </w:rPr>
        <w:t>2023 </w:t>
      </w:r>
      <w:r w:rsidR="00DE2A34" w:rsidRPr="007472B3">
        <w:rPr>
          <w:rFonts w:ascii="Times New Roman" w:eastAsia="Calibri" w:hAnsi="Times New Roman" w:cs="Times New Roman"/>
          <w:sz w:val="28"/>
          <w:szCs w:val="28"/>
        </w:rPr>
        <w:t>г. составил 2</w:t>
      </w:r>
      <w:r w:rsidR="002D634B" w:rsidRPr="007472B3">
        <w:rPr>
          <w:rFonts w:ascii="Times New Roman" w:eastAsia="Calibri" w:hAnsi="Times New Roman" w:cs="Times New Roman"/>
          <w:sz w:val="28"/>
          <w:szCs w:val="28"/>
        </w:rPr>
        <w:t>31,3</w:t>
      </w:r>
      <w:r w:rsidR="00DE2A34" w:rsidRPr="007472B3">
        <w:rPr>
          <w:rFonts w:ascii="Times New Roman" w:eastAsia="Calibri" w:hAnsi="Times New Roman" w:cs="Times New Roman"/>
          <w:sz w:val="28"/>
          <w:szCs w:val="28"/>
        </w:rPr>
        <w:t xml:space="preserve"> млн рублей (202</w:t>
      </w:r>
      <w:r w:rsidR="002D634B" w:rsidRPr="007472B3">
        <w:rPr>
          <w:rFonts w:ascii="Times New Roman" w:eastAsia="Calibri" w:hAnsi="Times New Roman" w:cs="Times New Roman"/>
          <w:sz w:val="28"/>
          <w:szCs w:val="28"/>
        </w:rPr>
        <w:t>2</w:t>
      </w:r>
      <w:r w:rsidR="00DE2A34" w:rsidRPr="007472B3">
        <w:rPr>
          <w:rFonts w:ascii="Times New Roman" w:eastAsia="Calibri" w:hAnsi="Times New Roman" w:cs="Times New Roman"/>
          <w:sz w:val="28"/>
          <w:szCs w:val="28"/>
        </w:rPr>
        <w:t xml:space="preserve"> г. – </w:t>
      </w:r>
      <w:r w:rsidR="002D634B" w:rsidRPr="007472B3">
        <w:rPr>
          <w:rFonts w:ascii="Times New Roman" w:eastAsia="Calibri" w:hAnsi="Times New Roman" w:cs="Times New Roman"/>
          <w:sz w:val="28"/>
          <w:szCs w:val="28"/>
        </w:rPr>
        <w:t>222,5 млн </w:t>
      </w:r>
      <w:r w:rsidR="00DE2A34" w:rsidRPr="007472B3">
        <w:rPr>
          <w:rFonts w:ascii="Times New Roman" w:eastAsia="Calibri" w:hAnsi="Times New Roman" w:cs="Times New Roman"/>
          <w:sz w:val="28"/>
          <w:szCs w:val="28"/>
        </w:rPr>
        <w:t>рублей), что составляет 0,7</w:t>
      </w:r>
      <w:r w:rsidRPr="007472B3">
        <w:rPr>
          <w:rFonts w:ascii="Times New Roman" w:eastAsia="Calibri" w:hAnsi="Times New Roman" w:cs="Times New Roman"/>
          <w:sz w:val="28"/>
          <w:szCs w:val="28"/>
        </w:rPr>
        <w:t xml:space="preserve"> % от общего объема средств краевого бюджета, направляемого на реализацию государственных полномочий на получение дошкольного, начального общего, основного общего, среднего общего образования в обще</w:t>
      </w:r>
      <w:r w:rsidR="00DE2A34" w:rsidRPr="007472B3">
        <w:rPr>
          <w:rFonts w:ascii="Times New Roman" w:eastAsia="Calibri" w:hAnsi="Times New Roman" w:cs="Times New Roman"/>
          <w:sz w:val="28"/>
          <w:szCs w:val="28"/>
        </w:rPr>
        <w:t>образовательных организациях (29 млрд 732</w:t>
      </w:r>
      <w:r w:rsidRPr="007472B3">
        <w:rPr>
          <w:rFonts w:ascii="Times New Roman" w:eastAsia="Calibri" w:hAnsi="Times New Roman" w:cs="Times New Roman"/>
          <w:sz w:val="28"/>
          <w:szCs w:val="28"/>
        </w:rPr>
        <w:t xml:space="preserve">,0 млн рублей). </w:t>
      </w:r>
    </w:p>
    <w:p w:rsidR="00431674" w:rsidRPr="007472B3" w:rsidRDefault="00855D26" w:rsidP="00431674">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w:t>
      </w:r>
      <w:r w:rsidR="00431674" w:rsidRPr="007472B3">
        <w:rPr>
          <w:rFonts w:ascii="Times New Roman" w:hAnsi="Times New Roman" w:cs="Times New Roman"/>
          <w:sz w:val="28"/>
          <w:szCs w:val="28"/>
        </w:rPr>
        <w:t xml:space="preserve"> Краснодарском крае ведется активная работа по созданию новых мест в общеобразовательных организациях с учетом современных требований к условиям обуч</w:t>
      </w:r>
      <w:r w:rsidR="00E1384F" w:rsidRPr="007472B3">
        <w:rPr>
          <w:rFonts w:ascii="Times New Roman" w:hAnsi="Times New Roman" w:cs="Times New Roman"/>
          <w:sz w:val="28"/>
          <w:szCs w:val="28"/>
        </w:rPr>
        <w:t xml:space="preserve">ения в рамках государственной программы Краснодарского края </w:t>
      </w:r>
      <w:r w:rsidRPr="007472B3">
        <w:rPr>
          <w:rStyle w:val="apple-style-span"/>
          <w:rFonts w:ascii="Times New Roman" w:hAnsi="Times New Roman" w:cs="Times New Roman"/>
          <w:color w:val="000000"/>
          <w:sz w:val="28"/>
          <w:szCs w:val="28"/>
        </w:rPr>
        <w:t>«</w:t>
      </w:r>
      <w:r w:rsidR="00E1384F" w:rsidRPr="007472B3">
        <w:rPr>
          <w:rFonts w:ascii="Times New Roman" w:hAnsi="Times New Roman" w:cs="Times New Roman"/>
          <w:sz w:val="28"/>
          <w:szCs w:val="28"/>
        </w:rPr>
        <w:t>Развитие общественной инфраструктуры</w:t>
      </w:r>
      <w:r w:rsidRPr="007472B3">
        <w:rPr>
          <w:rStyle w:val="apple-style-span"/>
          <w:rFonts w:ascii="Times New Roman" w:hAnsi="Times New Roman" w:cs="Times New Roman"/>
          <w:color w:val="000000"/>
          <w:sz w:val="28"/>
          <w:szCs w:val="28"/>
        </w:rPr>
        <w:t>»</w:t>
      </w:r>
      <w:r w:rsidR="00431674" w:rsidRPr="007472B3">
        <w:rPr>
          <w:rStyle w:val="apple-style-span"/>
          <w:rFonts w:ascii="Times New Roman" w:hAnsi="Times New Roman" w:cs="Times New Roman"/>
          <w:color w:val="000000"/>
          <w:sz w:val="28"/>
          <w:szCs w:val="28"/>
        </w:rPr>
        <w:t>,</w:t>
      </w:r>
      <w:r w:rsidR="00431674" w:rsidRPr="007472B3">
        <w:rPr>
          <w:rFonts w:ascii="Times New Roman" w:hAnsi="Times New Roman" w:cs="Times New Roman"/>
          <w:color w:val="000000"/>
          <w:sz w:val="28"/>
          <w:szCs w:val="28"/>
        </w:rPr>
        <w:t xml:space="preserve"> утвержденной постановлением главы администрации (губернатора) Красн</w:t>
      </w:r>
      <w:r w:rsidR="00F2079B" w:rsidRPr="007472B3">
        <w:rPr>
          <w:rFonts w:ascii="Times New Roman" w:hAnsi="Times New Roman" w:cs="Times New Roman"/>
          <w:color w:val="000000"/>
          <w:sz w:val="28"/>
          <w:szCs w:val="28"/>
        </w:rPr>
        <w:t>одарского края от 30 ноября 2021 г. № 857</w:t>
      </w:r>
      <w:r w:rsidR="00431674" w:rsidRPr="007472B3">
        <w:rPr>
          <w:rFonts w:ascii="Times New Roman" w:hAnsi="Times New Roman" w:cs="Times New Roman"/>
          <w:sz w:val="28"/>
          <w:szCs w:val="28"/>
        </w:rPr>
        <w:t>.</w:t>
      </w:r>
      <w:r w:rsidR="00F2079B" w:rsidRPr="007472B3">
        <w:rPr>
          <w:rFonts w:ascii="Times New Roman" w:hAnsi="Times New Roman" w:cs="Times New Roman"/>
          <w:sz w:val="28"/>
          <w:szCs w:val="28"/>
        </w:rPr>
        <w:t xml:space="preserve"> </w:t>
      </w:r>
    </w:p>
    <w:p w:rsidR="00AD1AC5" w:rsidRPr="007472B3" w:rsidRDefault="00AD1AC5" w:rsidP="00AA1720">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p>
    <w:p w:rsidR="00AA1720" w:rsidRPr="007472B3" w:rsidRDefault="00AA1720" w:rsidP="00AA1720">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Рынок услуг среднего профессионального образования</w:t>
      </w:r>
    </w:p>
    <w:p w:rsidR="00AA1720" w:rsidRPr="007472B3" w:rsidRDefault="00AA1720" w:rsidP="00AA1720">
      <w:pPr>
        <w:spacing w:after="0" w:line="240" w:lineRule="auto"/>
        <w:ind w:firstLine="709"/>
        <w:jc w:val="both"/>
        <w:rPr>
          <w:rFonts w:ascii="Times New Roman" w:eastAsia="Calibri" w:hAnsi="Times New Roman" w:cs="Times New Roman"/>
          <w:sz w:val="28"/>
        </w:rPr>
      </w:pPr>
    </w:p>
    <w:p w:rsidR="00470DCB" w:rsidRPr="007472B3" w:rsidRDefault="00C204CA" w:rsidP="00470DCB">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rPr>
        <w:t xml:space="preserve">По итогам </w:t>
      </w:r>
      <w:r w:rsidR="00431674" w:rsidRPr="007472B3">
        <w:rPr>
          <w:rFonts w:ascii="Times New Roman" w:eastAsia="Calibri" w:hAnsi="Times New Roman" w:cs="Times New Roman"/>
          <w:sz w:val="28"/>
        </w:rPr>
        <w:t>202</w:t>
      </w:r>
      <w:r w:rsidR="002D634B" w:rsidRPr="007472B3">
        <w:rPr>
          <w:rFonts w:ascii="Times New Roman" w:eastAsia="Calibri" w:hAnsi="Times New Roman" w:cs="Times New Roman"/>
          <w:sz w:val="28"/>
        </w:rPr>
        <w:t>3</w:t>
      </w:r>
      <w:r w:rsidRPr="007472B3">
        <w:rPr>
          <w:rFonts w:ascii="Times New Roman" w:eastAsia="Calibri" w:hAnsi="Times New Roman" w:cs="Times New Roman"/>
          <w:sz w:val="28"/>
        </w:rPr>
        <w:t xml:space="preserve"> года</w:t>
      </w:r>
      <w:r w:rsidR="00AA1720" w:rsidRPr="007472B3">
        <w:rPr>
          <w:rFonts w:ascii="Times New Roman" w:eastAsia="Calibri" w:hAnsi="Times New Roman" w:cs="Times New Roman"/>
          <w:sz w:val="28"/>
        </w:rPr>
        <w:t xml:space="preserve"> в Краснодарском крае </w:t>
      </w:r>
      <w:r w:rsidRPr="007472B3">
        <w:rPr>
          <w:rFonts w:ascii="Times New Roman" w:eastAsia="Calibri" w:hAnsi="Times New Roman" w:cs="Times New Roman"/>
          <w:sz w:val="28"/>
        </w:rPr>
        <w:t>осуществляют деятельность 26 организаций частной формы собственности, имеющих лицензию на ведение образовательной деятельности и реализующих программы среднего профессионального образования (далее – ЧПОУ)</w:t>
      </w:r>
      <w:r w:rsidR="00470DCB" w:rsidRPr="007472B3">
        <w:rPr>
          <w:rFonts w:ascii="Times New Roman" w:eastAsia="Calibri" w:hAnsi="Times New Roman" w:cs="Times New Roman"/>
          <w:sz w:val="28"/>
        </w:rPr>
        <w:t>,</w:t>
      </w:r>
      <w:r w:rsidR="00470DCB" w:rsidRPr="007472B3">
        <w:rPr>
          <w:rFonts w:ascii="Times New Roman" w:hAnsi="Times New Roman" w:cs="Times New Roman"/>
          <w:sz w:val="28"/>
          <w:szCs w:val="28"/>
        </w:rPr>
        <w:t xml:space="preserve"> при </w:t>
      </w:r>
      <w:r w:rsidR="00470DCB" w:rsidRPr="007472B3">
        <w:rPr>
          <w:rFonts w:ascii="Times New Roman" w:eastAsia="Calibri" w:hAnsi="Times New Roman" w:cs="Times New Roman"/>
          <w:sz w:val="28"/>
          <w:szCs w:val="28"/>
        </w:rPr>
        <w:t>запланированном целевом значении показателя на 202</w:t>
      </w:r>
      <w:r w:rsidR="002D634B" w:rsidRPr="007472B3">
        <w:rPr>
          <w:rFonts w:ascii="Times New Roman" w:eastAsia="Calibri" w:hAnsi="Times New Roman" w:cs="Times New Roman"/>
          <w:sz w:val="28"/>
          <w:szCs w:val="28"/>
        </w:rPr>
        <w:t>3</w:t>
      </w:r>
      <w:r w:rsidR="00470DCB" w:rsidRPr="007472B3">
        <w:rPr>
          <w:rFonts w:ascii="Times New Roman" w:eastAsia="Calibri" w:hAnsi="Times New Roman" w:cs="Times New Roman"/>
          <w:sz w:val="28"/>
          <w:szCs w:val="28"/>
        </w:rPr>
        <w:t xml:space="preserve"> год в количестве </w:t>
      </w:r>
      <w:r w:rsidR="00470DCB" w:rsidRPr="007472B3">
        <w:rPr>
          <w:rFonts w:ascii="Times New Roman" w:hAnsi="Times New Roman" w:cs="Times New Roman"/>
          <w:sz w:val="28"/>
          <w:szCs w:val="28"/>
        </w:rPr>
        <w:t>2</w:t>
      </w:r>
      <w:r w:rsidR="00CB373C" w:rsidRPr="007472B3">
        <w:rPr>
          <w:rFonts w:ascii="Times New Roman" w:hAnsi="Times New Roman" w:cs="Times New Roman"/>
          <w:sz w:val="28"/>
          <w:szCs w:val="28"/>
        </w:rPr>
        <w:t>5</w:t>
      </w:r>
      <w:r w:rsidR="002D634B" w:rsidRPr="007472B3">
        <w:rPr>
          <w:rFonts w:ascii="Times New Roman" w:hAnsi="Times New Roman" w:cs="Times New Roman"/>
          <w:sz w:val="28"/>
          <w:szCs w:val="28"/>
        </w:rPr>
        <w:t xml:space="preserve"> </w:t>
      </w:r>
      <w:r w:rsidR="00470DCB" w:rsidRPr="007472B3">
        <w:rPr>
          <w:rFonts w:ascii="Times New Roman" w:hAnsi="Times New Roman" w:cs="Times New Roman"/>
          <w:sz w:val="28"/>
          <w:szCs w:val="28"/>
        </w:rPr>
        <w:t>ед.</w:t>
      </w:r>
      <w:r w:rsidR="00470DCB" w:rsidRPr="007472B3">
        <w:rPr>
          <w:rFonts w:ascii="Times New Roman" w:eastAsia="Calibri" w:hAnsi="Times New Roman" w:cs="Times New Roman"/>
          <w:sz w:val="28"/>
          <w:szCs w:val="28"/>
        </w:rPr>
        <w:t xml:space="preserve"> </w:t>
      </w:r>
    </w:p>
    <w:p w:rsidR="00AA1720" w:rsidRPr="007472B3" w:rsidRDefault="00431674" w:rsidP="00AA1720">
      <w:pPr>
        <w:spacing w:after="0" w:line="240" w:lineRule="auto"/>
        <w:ind w:firstLine="709"/>
        <w:jc w:val="both"/>
        <w:rPr>
          <w:rFonts w:ascii="Times New Roman" w:eastAsia="Calibri" w:hAnsi="Times New Roman" w:cs="Times New Roman"/>
          <w:sz w:val="28"/>
        </w:rPr>
      </w:pPr>
      <w:r w:rsidRPr="007472B3">
        <w:rPr>
          <w:rFonts w:ascii="Times New Roman" w:eastAsia="Calibri" w:hAnsi="Times New Roman" w:cs="Times New Roman"/>
          <w:sz w:val="28"/>
        </w:rPr>
        <w:t xml:space="preserve">В ЧПОУ получает образование </w:t>
      </w:r>
      <w:r w:rsidR="001857E5" w:rsidRPr="007472B3">
        <w:rPr>
          <w:rFonts w:ascii="Times New Roman" w:eastAsia="Calibri" w:hAnsi="Times New Roman" w:cs="Times New Roman"/>
          <w:sz w:val="28"/>
        </w:rPr>
        <w:t>27 217</w:t>
      </w:r>
      <w:r w:rsidRPr="007472B3">
        <w:rPr>
          <w:rFonts w:ascii="Times New Roman" w:eastAsia="Calibri" w:hAnsi="Times New Roman" w:cs="Times New Roman"/>
          <w:sz w:val="28"/>
        </w:rPr>
        <w:t xml:space="preserve"> студентов (22,</w:t>
      </w:r>
      <w:r w:rsidR="001857E5" w:rsidRPr="007472B3">
        <w:rPr>
          <w:rFonts w:ascii="Times New Roman" w:eastAsia="Calibri" w:hAnsi="Times New Roman" w:cs="Times New Roman"/>
          <w:sz w:val="28"/>
        </w:rPr>
        <w:t>4</w:t>
      </w:r>
      <w:r w:rsidR="00AA1720" w:rsidRPr="007472B3">
        <w:rPr>
          <w:rFonts w:ascii="Times New Roman" w:eastAsia="Calibri" w:hAnsi="Times New Roman" w:cs="Times New Roman"/>
          <w:sz w:val="28"/>
        </w:rPr>
        <w:t xml:space="preserve"> %</w:t>
      </w:r>
      <w:r w:rsidR="00470DCB" w:rsidRPr="007472B3">
        <w:rPr>
          <w:rFonts w:ascii="Times New Roman" w:eastAsia="Calibri" w:hAnsi="Times New Roman" w:cs="Times New Roman"/>
          <w:sz w:val="28"/>
        </w:rPr>
        <w:t xml:space="preserve">, </w:t>
      </w:r>
      <w:r w:rsidR="00470DCB" w:rsidRPr="007472B3">
        <w:rPr>
          <w:rFonts w:ascii="Times New Roman" w:eastAsia="Calibri" w:hAnsi="Times New Roman" w:cs="Times New Roman"/>
          <w:sz w:val="28"/>
          <w:szCs w:val="28"/>
        </w:rPr>
        <w:t>при запланированном на 202</w:t>
      </w:r>
      <w:r w:rsidR="001857E5" w:rsidRPr="007472B3">
        <w:rPr>
          <w:rFonts w:ascii="Times New Roman" w:eastAsia="Calibri" w:hAnsi="Times New Roman" w:cs="Times New Roman"/>
          <w:sz w:val="28"/>
          <w:szCs w:val="28"/>
        </w:rPr>
        <w:t>3</w:t>
      </w:r>
      <w:r w:rsidR="00470DCB" w:rsidRPr="007472B3">
        <w:rPr>
          <w:rFonts w:ascii="Times New Roman" w:eastAsia="Calibri" w:hAnsi="Times New Roman" w:cs="Times New Roman"/>
          <w:sz w:val="28"/>
          <w:szCs w:val="28"/>
        </w:rPr>
        <w:t xml:space="preserve"> год в</w:t>
      </w:r>
      <w:r w:rsidR="00470DCB" w:rsidRPr="007472B3">
        <w:rPr>
          <w:rFonts w:cs="Times New Roman"/>
          <w:szCs w:val="28"/>
        </w:rPr>
        <w:t xml:space="preserve"> </w:t>
      </w:r>
      <w:r w:rsidR="00470DCB" w:rsidRPr="007472B3">
        <w:rPr>
          <w:rFonts w:ascii="Times New Roman" w:hAnsi="Times New Roman" w:cs="Times New Roman"/>
          <w:sz w:val="28"/>
          <w:szCs w:val="28"/>
        </w:rPr>
        <w:t xml:space="preserve">размере </w:t>
      </w:r>
      <w:r w:rsidR="007653BF" w:rsidRPr="007472B3">
        <w:rPr>
          <w:rFonts w:ascii="Times New Roman" w:hAnsi="Times New Roman" w:cs="Times New Roman"/>
          <w:sz w:val="28"/>
          <w:szCs w:val="28"/>
        </w:rPr>
        <w:t>18,1</w:t>
      </w:r>
      <w:r w:rsidR="00AF6DEF" w:rsidRPr="007472B3">
        <w:rPr>
          <w:rFonts w:ascii="Times New Roman" w:hAnsi="Times New Roman" w:cs="Times New Roman"/>
          <w:sz w:val="28"/>
          <w:szCs w:val="28"/>
        </w:rPr>
        <w:t> </w:t>
      </w:r>
      <w:r w:rsidR="00470DCB" w:rsidRPr="007472B3">
        <w:rPr>
          <w:rFonts w:ascii="Times New Roman" w:hAnsi="Times New Roman" w:cs="Times New Roman"/>
          <w:sz w:val="28"/>
          <w:szCs w:val="28"/>
        </w:rPr>
        <w:t>%</w:t>
      </w:r>
      <w:r w:rsidR="00AA1720" w:rsidRPr="007472B3">
        <w:rPr>
          <w:rFonts w:ascii="Times New Roman" w:eastAsia="Calibri" w:hAnsi="Times New Roman" w:cs="Times New Roman"/>
          <w:sz w:val="28"/>
        </w:rPr>
        <w:t xml:space="preserve">), из них </w:t>
      </w:r>
      <w:r w:rsidR="001857E5" w:rsidRPr="007472B3">
        <w:rPr>
          <w:rFonts w:ascii="Times New Roman" w:eastAsia="Calibri" w:hAnsi="Times New Roman" w:cs="Times New Roman"/>
          <w:sz w:val="28"/>
        </w:rPr>
        <w:t>645</w:t>
      </w:r>
      <w:r w:rsidRPr="007472B3">
        <w:rPr>
          <w:rFonts w:ascii="Times New Roman" w:eastAsia="Calibri" w:hAnsi="Times New Roman" w:cs="Times New Roman"/>
          <w:sz w:val="28"/>
        </w:rPr>
        <w:t xml:space="preserve"> </w:t>
      </w:r>
      <w:r w:rsidRPr="007472B3">
        <w:rPr>
          <w:rFonts w:ascii="Times New Roman" w:eastAsia="Calibri" w:hAnsi="Times New Roman" w:cs="Times New Roman"/>
          <w:sz w:val="28"/>
        </w:rPr>
        <w:br/>
      </w:r>
      <w:r w:rsidRPr="007472B3">
        <w:rPr>
          <w:rFonts w:ascii="Times New Roman" w:eastAsia="Calibri" w:hAnsi="Times New Roman" w:cs="Times New Roman"/>
          <w:sz w:val="28"/>
        </w:rPr>
        <w:lastRenderedPageBreak/>
        <w:t>(</w:t>
      </w:r>
      <w:r w:rsidR="001857E5" w:rsidRPr="007472B3">
        <w:rPr>
          <w:rFonts w:ascii="Times New Roman" w:eastAsia="Calibri" w:hAnsi="Times New Roman" w:cs="Times New Roman"/>
          <w:sz w:val="28"/>
        </w:rPr>
        <w:t>2</w:t>
      </w:r>
      <w:r w:rsidRPr="007472B3">
        <w:rPr>
          <w:rFonts w:ascii="Times New Roman" w:eastAsia="Calibri" w:hAnsi="Times New Roman" w:cs="Times New Roman"/>
          <w:sz w:val="28"/>
        </w:rPr>
        <w:t>,</w:t>
      </w:r>
      <w:r w:rsidR="001857E5" w:rsidRPr="007472B3">
        <w:rPr>
          <w:rFonts w:ascii="Times New Roman" w:eastAsia="Calibri" w:hAnsi="Times New Roman" w:cs="Times New Roman"/>
          <w:sz w:val="28"/>
        </w:rPr>
        <w:t>37</w:t>
      </w:r>
      <w:r w:rsidR="00EF4BE3" w:rsidRPr="007472B3">
        <w:rPr>
          <w:rFonts w:ascii="Times New Roman" w:eastAsia="Calibri" w:hAnsi="Times New Roman" w:cs="Times New Roman"/>
          <w:sz w:val="28"/>
        </w:rPr>
        <w:t> </w:t>
      </w:r>
      <w:r w:rsidR="00AA1720" w:rsidRPr="007472B3">
        <w:rPr>
          <w:rFonts w:ascii="Times New Roman" w:eastAsia="Calibri" w:hAnsi="Times New Roman" w:cs="Times New Roman"/>
          <w:sz w:val="28"/>
        </w:rPr>
        <w:t xml:space="preserve">%) </w:t>
      </w:r>
      <w:r w:rsidR="00346EB3" w:rsidRPr="007472B3">
        <w:rPr>
          <w:rFonts w:ascii="Times New Roman" w:eastAsia="Calibri" w:hAnsi="Times New Roman" w:cs="Times New Roman"/>
          <w:sz w:val="28"/>
        </w:rPr>
        <w:t>студентов</w:t>
      </w:r>
      <w:r w:rsidR="00AA1720" w:rsidRPr="007472B3">
        <w:rPr>
          <w:rFonts w:ascii="Times New Roman" w:eastAsia="Calibri" w:hAnsi="Times New Roman" w:cs="Times New Roman"/>
          <w:sz w:val="28"/>
        </w:rPr>
        <w:t xml:space="preserve"> обучается за счет средств краевого бюджета. Доля присутствия частного бизнеса (образовательных организаций) на рынке услуг среднего профессиональ</w:t>
      </w:r>
      <w:r w:rsidRPr="007472B3">
        <w:rPr>
          <w:rFonts w:ascii="Times New Roman" w:eastAsia="Calibri" w:hAnsi="Times New Roman" w:cs="Times New Roman"/>
          <w:sz w:val="28"/>
        </w:rPr>
        <w:t>ного образования составляет 23,9</w:t>
      </w:r>
      <w:r w:rsidR="004470E2" w:rsidRPr="007472B3">
        <w:rPr>
          <w:rFonts w:ascii="Times New Roman" w:eastAsia="Calibri" w:hAnsi="Times New Roman" w:cs="Times New Roman"/>
          <w:sz w:val="28"/>
        </w:rPr>
        <w:t> </w:t>
      </w:r>
      <w:r w:rsidR="00AA1720" w:rsidRPr="007472B3">
        <w:rPr>
          <w:rFonts w:ascii="Times New Roman" w:eastAsia="Calibri" w:hAnsi="Times New Roman" w:cs="Times New Roman"/>
          <w:sz w:val="28"/>
        </w:rPr>
        <w:t xml:space="preserve">% от общего количества организаций, реализующих программы среднего профессионального образования. </w:t>
      </w:r>
    </w:p>
    <w:p w:rsidR="00AA1720" w:rsidRPr="007472B3" w:rsidRDefault="00AA1720" w:rsidP="00AA1720">
      <w:pPr>
        <w:spacing w:after="0" w:line="240" w:lineRule="auto"/>
        <w:ind w:firstLine="709"/>
        <w:jc w:val="both"/>
        <w:rPr>
          <w:rFonts w:ascii="Times New Roman" w:eastAsia="Calibri" w:hAnsi="Times New Roman" w:cs="Times New Roman"/>
          <w:sz w:val="28"/>
        </w:rPr>
      </w:pPr>
      <w:r w:rsidRPr="007472B3">
        <w:rPr>
          <w:rFonts w:ascii="Times New Roman" w:eastAsia="Calibri" w:hAnsi="Times New Roman" w:cs="Times New Roman"/>
          <w:sz w:val="28"/>
        </w:rPr>
        <w:t xml:space="preserve">В соответствии с действующим законодательством ЧПОУ, имеющие государственную аккредитацию, по результатам публичного конкурса на установление контрольных цифр приема имеют возможность получать субсидию из средств краевого бюджета на оказание образовательных услуг </w:t>
      </w:r>
      <w:r w:rsidR="00431674" w:rsidRPr="007472B3">
        <w:rPr>
          <w:rFonts w:ascii="Times New Roman" w:eastAsia="Calibri" w:hAnsi="Times New Roman" w:cs="Times New Roman"/>
          <w:sz w:val="28"/>
        </w:rPr>
        <w:t>по данному виду программ. В 202</w:t>
      </w:r>
      <w:r w:rsidR="00E17024" w:rsidRPr="007472B3">
        <w:rPr>
          <w:rFonts w:ascii="Times New Roman" w:eastAsia="Calibri" w:hAnsi="Times New Roman" w:cs="Times New Roman"/>
          <w:sz w:val="28"/>
        </w:rPr>
        <w:t>3</w:t>
      </w:r>
      <w:r w:rsidRPr="007472B3">
        <w:rPr>
          <w:rFonts w:ascii="Times New Roman" w:eastAsia="Calibri" w:hAnsi="Times New Roman" w:cs="Times New Roman"/>
          <w:sz w:val="28"/>
        </w:rPr>
        <w:t xml:space="preserve"> году по результатам проведения публичного конкурса 4 ЧПОУ установлены контрольные цифры приема студентов на </w:t>
      </w:r>
      <w:r w:rsidR="00431674" w:rsidRPr="007472B3">
        <w:rPr>
          <w:rFonts w:ascii="Times New Roman" w:eastAsia="Calibri" w:hAnsi="Times New Roman" w:cs="Times New Roman"/>
          <w:sz w:val="28"/>
        </w:rPr>
        <w:t xml:space="preserve">бюджетные места в количестве </w:t>
      </w:r>
      <w:r w:rsidR="00E17024" w:rsidRPr="007472B3">
        <w:rPr>
          <w:rFonts w:ascii="Times New Roman" w:eastAsia="Calibri" w:hAnsi="Times New Roman" w:cs="Times New Roman"/>
          <w:sz w:val="28"/>
        </w:rPr>
        <w:t>225</w:t>
      </w:r>
      <w:r w:rsidRPr="007472B3">
        <w:rPr>
          <w:rFonts w:ascii="Times New Roman" w:eastAsia="Calibri" w:hAnsi="Times New Roman" w:cs="Times New Roman"/>
          <w:sz w:val="28"/>
        </w:rPr>
        <w:t xml:space="preserve"> мест</w:t>
      </w:r>
      <w:r w:rsidR="00E17024" w:rsidRPr="007472B3">
        <w:rPr>
          <w:rFonts w:ascii="Times New Roman" w:eastAsia="Calibri" w:hAnsi="Times New Roman" w:cs="Times New Roman"/>
          <w:sz w:val="28"/>
        </w:rPr>
        <w:t>.</w:t>
      </w:r>
    </w:p>
    <w:p w:rsidR="00687D5D" w:rsidRPr="007472B3" w:rsidRDefault="00687D5D" w:rsidP="00AA1720">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В 202</w:t>
      </w:r>
      <w:r w:rsidR="00E17024" w:rsidRPr="007472B3">
        <w:rPr>
          <w:rFonts w:ascii="Times New Roman" w:hAnsi="Times New Roman" w:cs="Times New Roman"/>
          <w:color w:val="000000"/>
          <w:sz w:val="28"/>
          <w:szCs w:val="28"/>
        </w:rPr>
        <w:t>3</w:t>
      </w:r>
      <w:r w:rsidRPr="007472B3">
        <w:rPr>
          <w:rFonts w:ascii="Times New Roman" w:hAnsi="Times New Roman" w:cs="Times New Roman"/>
          <w:color w:val="000000"/>
          <w:sz w:val="28"/>
          <w:szCs w:val="28"/>
        </w:rPr>
        <w:t xml:space="preserve"> году в соответствии с Порядком определения объема и условия предоставления субсидии на возмещение затрат на обучение граждан некоммерческими организациями, не являющимися государственными (муниципальными) учреждениями,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в том числе на выплату стипендий, утвержденным приказом министерства образования, науки </w:t>
      </w:r>
      <w:r w:rsidRPr="007472B3">
        <w:rPr>
          <w:rFonts w:ascii="Times New Roman" w:hAnsi="Times New Roman" w:cs="Times New Roman"/>
          <w:color w:val="000000"/>
          <w:sz w:val="28"/>
          <w:szCs w:val="28"/>
        </w:rPr>
        <w:br/>
        <w:t xml:space="preserve">и молодежной политики Краснодарского края от 20 мая 2021 г. № 1674, предоставлена субсидия </w:t>
      </w:r>
      <w:r w:rsidR="00E17024" w:rsidRPr="007472B3">
        <w:rPr>
          <w:rFonts w:ascii="Times New Roman" w:hAnsi="Times New Roman" w:cs="Times New Roman"/>
          <w:color w:val="000000"/>
          <w:sz w:val="28"/>
          <w:szCs w:val="28"/>
        </w:rPr>
        <w:t>5</w:t>
      </w:r>
      <w:r w:rsidRPr="007472B3">
        <w:rPr>
          <w:rFonts w:ascii="Times New Roman" w:hAnsi="Times New Roman" w:cs="Times New Roman"/>
          <w:color w:val="000000"/>
          <w:sz w:val="28"/>
          <w:szCs w:val="28"/>
        </w:rPr>
        <w:t xml:space="preserve"> организациям.</w:t>
      </w:r>
    </w:p>
    <w:p w:rsidR="00AA1720" w:rsidRPr="007472B3" w:rsidRDefault="00AA1720" w:rsidP="00AA1720">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Задачами по содействию р</w:t>
      </w:r>
      <w:r w:rsidR="000D6E89" w:rsidRPr="007472B3">
        <w:rPr>
          <w:rFonts w:ascii="Times New Roman" w:hAnsi="Times New Roman" w:cs="Times New Roman"/>
          <w:color w:val="000000"/>
          <w:sz w:val="28"/>
          <w:szCs w:val="28"/>
        </w:rPr>
        <w:t xml:space="preserve">азвитию конкуренции на </w:t>
      </w:r>
      <w:r w:rsidRPr="007472B3">
        <w:rPr>
          <w:rFonts w:ascii="Times New Roman" w:hAnsi="Times New Roman" w:cs="Times New Roman"/>
          <w:color w:val="000000"/>
          <w:sz w:val="28"/>
          <w:szCs w:val="28"/>
        </w:rPr>
        <w:t xml:space="preserve">рынке являются: </w:t>
      </w:r>
    </w:p>
    <w:p w:rsidR="00AA1720" w:rsidRPr="007472B3" w:rsidRDefault="00AA1720" w:rsidP="00AA17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 xml:space="preserve">реализация мер поддержки частных организаций в сфере среднего профессионального образования; </w:t>
      </w:r>
    </w:p>
    <w:p w:rsidR="00AA1720" w:rsidRPr="007472B3" w:rsidRDefault="00AA1720" w:rsidP="00AA1720">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развитие инфраструктуры системы профессионального образования.</w:t>
      </w:r>
    </w:p>
    <w:p w:rsidR="00AA1720" w:rsidRPr="007472B3" w:rsidRDefault="00AA1720" w:rsidP="00AA1720">
      <w:pPr>
        <w:widowControl w:val="0"/>
        <w:shd w:val="clear" w:color="auto" w:fill="FFFFFF"/>
        <w:spacing w:after="0" w:line="240" w:lineRule="auto"/>
        <w:ind w:firstLine="709"/>
        <w:jc w:val="center"/>
        <w:rPr>
          <w:rFonts w:ascii="Times New Roman" w:eastAsia="Times New Roman" w:hAnsi="Times New Roman" w:cs="Times New Roman"/>
          <w:spacing w:val="1"/>
          <w:sz w:val="28"/>
          <w:szCs w:val="28"/>
        </w:rPr>
      </w:pPr>
    </w:p>
    <w:p w:rsidR="00AA1720" w:rsidRPr="007472B3" w:rsidRDefault="00AA1720" w:rsidP="00AA1720">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 Рынок услуг дополнительного образования детей</w:t>
      </w:r>
    </w:p>
    <w:p w:rsidR="00B27EDC" w:rsidRPr="007472B3" w:rsidRDefault="00B27EDC" w:rsidP="00AA1720">
      <w:pPr>
        <w:spacing w:after="0" w:line="240" w:lineRule="auto"/>
        <w:ind w:firstLine="709"/>
        <w:jc w:val="both"/>
        <w:rPr>
          <w:rFonts w:ascii="Times New Roman" w:hAnsi="Times New Roman"/>
          <w:sz w:val="28"/>
          <w:szCs w:val="28"/>
        </w:rPr>
      </w:pPr>
    </w:p>
    <w:p w:rsidR="00AA1720" w:rsidRPr="007472B3" w:rsidRDefault="00AA1720" w:rsidP="00AA1720">
      <w:pPr>
        <w:spacing w:after="0" w:line="240" w:lineRule="auto"/>
        <w:ind w:firstLine="709"/>
        <w:jc w:val="both"/>
        <w:rPr>
          <w:rFonts w:ascii="Times New Roman" w:hAnsi="Times New Roman"/>
          <w:sz w:val="28"/>
          <w:szCs w:val="28"/>
        </w:rPr>
      </w:pPr>
      <w:r w:rsidRPr="007472B3">
        <w:rPr>
          <w:rFonts w:ascii="Times New Roman" w:hAnsi="Times New Roman"/>
          <w:sz w:val="28"/>
          <w:szCs w:val="28"/>
        </w:rPr>
        <w:t>В системе образования Красн</w:t>
      </w:r>
      <w:r w:rsidR="008D0FC7" w:rsidRPr="007472B3">
        <w:rPr>
          <w:rFonts w:ascii="Times New Roman" w:hAnsi="Times New Roman"/>
          <w:sz w:val="28"/>
          <w:szCs w:val="28"/>
        </w:rPr>
        <w:t xml:space="preserve">одарского края функционирует </w:t>
      </w:r>
      <w:r w:rsidR="0043799D" w:rsidRPr="007472B3">
        <w:rPr>
          <w:rFonts w:ascii="Times New Roman" w:hAnsi="Times New Roman"/>
          <w:sz w:val="28"/>
          <w:szCs w:val="28"/>
        </w:rPr>
        <w:t>798</w:t>
      </w:r>
      <w:r w:rsidR="008D0FC7" w:rsidRPr="007472B3">
        <w:rPr>
          <w:rFonts w:ascii="Times New Roman" w:hAnsi="Times New Roman"/>
          <w:sz w:val="28"/>
          <w:szCs w:val="28"/>
        </w:rPr>
        <w:br/>
        <w:t>(</w:t>
      </w:r>
      <w:r w:rsidR="0043799D" w:rsidRPr="007472B3">
        <w:rPr>
          <w:rFonts w:ascii="Times New Roman" w:hAnsi="Times New Roman"/>
          <w:sz w:val="28"/>
          <w:szCs w:val="28"/>
        </w:rPr>
        <w:t>556</w:t>
      </w:r>
      <w:r w:rsidRPr="007472B3">
        <w:rPr>
          <w:rFonts w:ascii="Times New Roman" w:hAnsi="Times New Roman"/>
          <w:sz w:val="28"/>
          <w:szCs w:val="28"/>
        </w:rPr>
        <w:t xml:space="preserve"> муниципальных и </w:t>
      </w:r>
      <w:r w:rsidR="0043799D" w:rsidRPr="007472B3">
        <w:rPr>
          <w:rFonts w:ascii="Times New Roman" w:hAnsi="Times New Roman"/>
          <w:sz w:val="28"/>
          <w:szCs w:val="28"/>
        </w:rPr>
        <w:t>32</w:t>
      </w:r>
      <w:r w:rsidRPr="007472B3">
        <w:rPr>
          <w:rFonts w:ascii="Times New Roman" w:hAnsi="Times New Roman"/>
          <w:sz w:val="28"/>
          <w:szCs w:val="28"/>
        </w:rPr>
        <w:t xml:space="preserve"> государственных) организаций дополнительного образования различной направленности. Это центры и дома творчества, детско-юношеские спортивные школы, эколого-биологические центры, станции юных техников и центры детского и юношеского технического творчества, станции юных туристов и центры туризма и экскурсий, школы искусств, </w:t>
      </w:r>
      <w:proofErr w:type="spellStart"/>
      <w:r w:rsidRPr="007472B3">
        <w:rPr>
          <w:rFonts w:ascii="Times New Roman" w:hAnsi="Times New Roman"/>
          <w:sz w:val="28"/>
          <w:szCs w:val="28"/>
        </w:rPr>
        <w:t>автогородки</w:t>
      </w:r>
      <w:proofErr w:type="spellEnd"/>
      <w:r w:rsidRPr="007472B3">
        <w:rPr>
          <w:rFonts w:ascii="Times New Roman" w:hAnsi="Times New Roman"/>
          <w:sz w:val="28"/>
          <w:szCs w:val="28"/>
        </w:rPr>
        <w:t xml:space="preserve">, </w:t>
      </w:r>
      <w:r w:rsidRPr="007472B3">
        <w:rPr>
          <w:rFonts w:ascii="Times New Roman" w:hAnsi="Times New Roman"/>
          <w:sz w:val="28"/>
          <w:szCs w:val="28"/>
        </w:rPr>
        <w:br/>
        <w:t xml:space="preserve">в которых обучается свыше </w:t>
      </w:r>
      <w:r w:rsidR="00D60177" w:rsidRPr="007472B3">
        <w:rPr>
          <w:rFonts w:ascii="Times New Roman" w:hAnsi="Times New Roman"/>
          <w:sz w:val="28"/>
          <w:szCs w:val="28"/>
        </w:rPr>
        <w:t>725</w:t>
      </w:r>
      <w:r w:rsidRPr="007472B3">
        <w:rPr>
          <w:rFonts w:ascii="Times New Roman" w:hAnsi="Times New Roman"/>
          <w:sz w:val="28"/>
          <w:szCs w:val="28"/>
        </w:rPr>
        <w:t xml:space="preserve"> тысяч детей и подростков</w:t>
      </w:r>
      <w:r w:rsidR="00D60177" w:rsidRPr="007472B3">
        <w:rPr>
          <w:rFonts w:ascii="Times New Roman" w:hAnsi="Times New Roman"/>
          <w:sz w:val="28"/>
          <w:szCs w:val="28"/>
        </w:rPr>
        <w:t>.</w:t>
      </w:r>
    </w:p>
    <w:p w:rsidR="00AA1720" w:rsidRPr="007472B3" w:rsidRDefault="00AA1720" w:rsidP="00AA1720">
      <w:pPr>
        <w:spacing w:after="0" w:line="240" w:lineRule="auto"/>
        <w:ind w:firstLine="709"/>
        <w:jc w:val="both"/>
        <w:rPr>
          <w:rFonts w:ascii="Times New Roman" w:hAnsi="Times New Roman"/>
          <w:sz w:val="28"/>
          <w:szCs w:val="28"/>
        </w:rPr>
      </w:pPr>
      <w:r w:rsidRPr="007472B3">
        <w:rPr>
          <w:rFonts w:ascii="Times New Roman" w:hAnsi="Times New Roman"/>
          <w:sz w:val="28"/>
          <w:szCs w:val="28"/>
        </w:rPr>
        <w:t>Доля детей в возрасте от 5 до 18 лет, обучающихся по дополнительным общеобразова</w:t>
      </w:r>
      <w:r w:rsidR="0010748B" w:rsidRPr="007472B3">
        <w:rPr>
          <w:rFonts w:ascii="Times New Roman" w:hAnsi="Times New Roman"/>
          <w:sz w:val="28"/>
          <w:szCs w:val="28"/>
        </w:rPr>
        <w:t>тельным программам, составила 7</w:t>
      </w:r>
      <w:r w:rsidR="00CB373C" w:rsidRPr="007472B3">
        <w:rPr>
          <w:rFonts w:ascii="Times New Roman" w:hAnsi="Times New Roman"/>
          <w:sz w:val="28"/>
          <w:szCs w:val="28"/>
        </w:rPr>
        <w:t>9</w:t>
      </w:r>
      <w:r w:rsidR="0010748B" w:rsidRPr="007472B3">
        <w:rPr>
          <w:rFonts w:ascii="Times New Roman" w:hAnsi="Times New Roman"/>
          <w:sz w:val="28"/>
          <w:szCs w:val="28"/>
        </w:rPr>
        <w:t>,</w:t>
      </w:r>
      <w:r w:rsidR="00CB373C" w:rsidRPr="007472B3">
        <w:rPr>
          <w:rFonts w:ascii="Times New Roman" w:hAnsi="Times New Roman"/>
          <w:sz w:val="28"/>
          <w:szCs w:val="28"/>
        </w:rPr>
        <w:t>1</w:t>
      </w:r>
      <w:r w:rsidR="00D60177" w:rsidRPr="007472B3">
        <w:rPr>
          <w:rFonts w:ascii="Times New Roman" w:hAnsi="Times New Roman"/>
          <w:sz w:val="28"/>
          <w:szCs w:val="28"/>
        </w:rPr>
        <w:t> </w:t>
      </w:r>
      <w:r w:rsidRPr="007472B3">
        <w:rPr>
          <w:rFonts w:ascii="Times New Roman" w:hAnsi="Times New Roman"/>
          <w:sz w:val="28"/>
          <w:szCs w:val="28"/>
        </w:rPr>
        <w:t>% от общего числа обучающихся детей в возрасте от 5 до 18 лет.</w:t>
      </w:r>
    </w:p>
    <w:p w:rsidR="00327B01" w:rsidRPr="007472B3" w:rsidRDefault="00327B01" w:rsidP="00327B01">
      <w:pPr>
        <w:tabs>
          <w:tab w:val="left" w:pos="6600"/>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соответствии с распоряжением главы администрации (губернатора) Краснодарского края от 4 июля 2019 г. № 177-р </w:t>
      </w:r>
      <w:r w:rsidR="00920BD5"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 xml:space="preserve">О концепции мероприятия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w:t>
      </w:r>
      <w:r w:rsidR="00920BD5"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Успех каждого ребенка</w:t>
      </w:r>
      <w:r w:rsidR="00920BD5"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 xml:space="preserve"> национального проекта </w:t>
      </w:r>
      <w:r w:rsidR="00920BD5"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Образование</w:t>
      </w:r>
      <w:r w:rsidR="00920BD5"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 xml:space="preserve"> (далее – Распоряжение) в Краснодарском крае </w:t>
      </w:r>
      <w:r w:rsidRPr="007472B3">
        <w:rPr>
          <w:rFonts w:ascii="Times New Roman" w:hAnsi="Times New Roman" w:cs="Times New Roman"/>
          <w:sz w:val="28"/>
          <w:szCs w:val="28"/>
        </w:rPr>
        <w:lastRenderedPageBreak/>
        <w:t xml:space="preserve">реализуется Целевая модель развития дополнительного образования детей (далее – Целевая модель). </w:t>
      </w:r>
    </w:p>
    <w:p w:rsidR="00327B01" w:rsidRPr="007472B3" w:rsidRDefault="00327B01" w:rsidP="00327B01">
      <w:pPr>
        <w:tabs>
          <w:tab w:val="left" w:pos="6600"/>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Ведущими направлениями Целевой модели являются внедрение АИС </w:t>
      </w:r>
      <w:r w:rsidR="00920BD5"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Навигатор</w:t>
      </w:r>
      <w:r w:rsidR="00920BD5"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 xml:space="preserve">, а также внедрение и распространение системы персонифицированного финансирования дополнительного образования детей (далее – ПФДО) в соответствии с основными требованиями по обеспечению равных условий доступа к финансированию за счет бюджетных ассигнований государственными, муниципальными и частными организациями, осуществляющими деятельность по реализации дополнительных общеобразовательных программ.   </w:t>
      </w:r>
    </w:p>
    <w:p w:rsidR="00327B01" w:rsidRPr="007472B3" w:rsidRDefault="00327B01" w:rsidP="00327B01">
      <w:pPr>
        <w:tabs>
          <w:tab w:val="left" w:pos="6600"/>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Функционирование АИС </w:t>
      </w:r>
      <w:r w:rsidR="00920BD5"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Навигатор</w:t>
      </w:r>
      <w:r w:rsidR="00920BD5"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 xml:space="preserve"> в соответствии с Распоряжением обеспечивает Региональный модельный центр дополнительного образования детей (далее – Региональный модельный центр), а также оказывает содействие внедрению системы ПФДО в Краснодарском крае. </w:t>
      </w:r>
    </w:p>
    <w:p w:rsidR="00327B01" w:rsidRPr="007472B3" w:rsidRDefault="00223857" w:rsidP="0026644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АИС «</w:t>
      </w:r>
      <w:r w:rsidR="00327B01" w:rsidRPr="007472B3">
        <w:rPr>
          <w:rFonts w:ascii="Times New Roman" w:hAnsi="Times New Roman" w:cs="Times New Roman"/>
          <w:sz w:val="28"/>
          <w:szCs w:val="28"/>
        </w:rPr>
        <w:t>Навигатор</w:t>
      </w:r>
      <w:r w:rsidRPr="007472B3">
        <w:rPr>
          <w:rStyle w:val="apple-style-span"/>
          <w:rFonts w:ascii="Times New Roman" w:hAnsi="Times New Roman" w:cs="Times New Roman"/>
          <w:color w:val="000000"/>
          <w:sz w:val="28"/>
          <w:szCs w:val="28"/>
        </w:rPr>
        <w:t>»</w:t>
      </w:r>
      <w:r w:rsidR="00327B01" w:rsidRPr="007472B3">
        <w:rPr>
          <w:rFonts w:ascii="Times New Roman" w:hAnsi="Times New Roman" w:cs="Times New Roman"/>
          <w:sz w:val="28"/>
          <w:szCs w:val="28"/>
        </w:rPr>
        <w:t xml:space="preserve"> зарегистрировано </w:t>
      </w:r>
      <w:r w:rsidR="00FD484B" w:rsidRPr="007472B3">
        <w:rPr>
          <w:rFonts w:ascii="Times New Roman" w:hAnsi="Times New Roman" w:cs="Times New Roman"/>
          <w:sz w:val="28"/>
          <w:szCs w:val="28"/>
        </w:rPr>
        <w:t>20</w:t>
      </w:r>
      <w:r w:rsidR="00327B01" w:rsidRPr="007472B3">
        <w:rPr>
          <w:rFonts w:ascii="Times New Roman" w:hAnsi="Times New Roman" w:cs="Times New Roman"/>
          <w:sz w:val="28"/>
          <w:szCs w:val="28"/>
        </w:rPr>
        <w:t xml:space="preserve"> организаций негосударственного сектора, имеющих лицензию</w:t>
      </w:r>
      <w:r w:rsidR="00893A7B" w:rsidRPr="007472B3">
        <w:rPr>
          <w:rFonts w:ascii="Times New Roman" w:hAnsi="Times New Roman" w:cs="Times New Roman"/>
          <w:sz w:val="28"/>
          <w:szCs w:val="28"/>
        </w:rPr>
        <w:t xml:space="preserve">. Доля организаций частной формы собственности в сфере услуг дополнительного образования детей составляет </w:t>
      </w:r>
      <w:r w:rsidR="00FD484B" w:rsidRPr="007472B3">
        <w:rPr>
          <w:rFonts w:ascii="Times New Roman" w:hAnsi="Times New Roman" w:cs="Times New Roman"/>
          <w:sz w:val="28"/>
          <w:szCs w:val="28"/>
        </w:rPr>
        <w:t>7,5</w:t>
      </w:r>
      <w:r w:rsidRPr="007472B3">
        <w:rPr>
          <w:rFonts w:ascii="Times New Roman" w:hAnsi="Times New Roman" w:cs="Times New Roman"/>
          <w:sz w:val="28"/>
          <w:szCs w:val="28"/>
        </w:rPr>
        <w:t> </w:t>
      </w:r>
      <w:r w:rsidR="00327B01" w:rsidRPr="007472B3">
        <w:rPr>
          <w:rFonts w:ascii="Times New Roman" w:hAnsi="Times New Roman" w:cs="Times New Roman"/>
          <w:sz w:val="28"/>
          <w:szCs w:val="28"/>
        </w:rPr>
        <w:t>% от общего числа организаций дополнительного образования</w:t>
      </w:r>
      <w:r w:rsidR="0026644F" w:rsidRPr="007472B3">
        <w:rPr>
          <w:rFonts w:ascii="Times New Roman" w:eastAsia="Calibri" w:hAnsi="Times New Roman" w:cs="Times New Roman"/>
          <w:sz w:val="28"/>
          <w:szCs w:val="28"/>
        </w:rPr>
        <w:t xml:space="preserve"> при запланированном на 202</w:t>
      </w:r>
      <w:r w:rsidR="00FD484B" w:rsidRPr="007472B3">
        <w:rPr>
          <w:rFonts w:ascii="Times New Roman" w:eastAsia="Calibri" w:hAnsi="Times New Roman" w:cs="Times New Roman"/>
          <w:sz w:val="28"/>
          <w:szCs w:val="28"/>
        </w:rPr>
        <w:t>3</w:t>
      </w:r>
      <w:r w:rsidR="0026644F" w:rsidRPr="007472B3">
        <w:rPr>
          <w:rFonts w:ascii="Times New Roman" w:eastAsia="Calibri" w:hAnsi="Times New Roman" w:cs="Times New Roman"/>
          <w:sz w:val="28"/>
          <w:szCs w:val="28"/>
        </w:rPr>
        <w:t xml:space="preserve"> год в</w:t>
      </w:r>
      <w:r w:rsidR="0026644F" w:rsidRPr="007472B3">
        <w:rPr>
          <w:rFonts w:cs="Times New Roman"/>
          <w:szCs w:val="28"/>
        </w:rPr>
        <w:t xml:space="preserve"> </w:t>
      </w:r>
      <w:r w:rsidR="0026644F" w:rsidRPr="007472B3">
        <w:rPr>
          <w:rFonts w:ascii="Times New Roman" w:hAnsi="Times New Roman" w:cs="Times New Roman"/>
          <w:sz w:val="28"/>
          <w:szCs w:val="28"/>
        </w:rPr>
        <w:t xml:space="preserve">размере </w:t>
      </w:r>
      <w:r w:rsidR="00FD484B" w:rsidRPr="007472B3">
        <w:rPr>
          <w:rFonts w:ascii="Times New Roman" w:hAnsi="Times New Roman" w:cs="Times New Roman"/>
          <w:sz w:val="28"/>
          <w:szCs w:val="28"/>
        </w:rPr>
        <w:t>6,1</w:t>
      </w:r>
      <w:r w:rsidR="00A414AA" w:rsidRPr="007472B3">
        <w:rPr>
          <w:rFonts w:ascii="Times New Roman" w:hAnsi="Times New Roman" w:cs="Times New Roman"/>
          <w:sz w:val="28"/>
          <w:szCs w:val="28"/>
        </w:rPr>
        <w:t xml:space="preserve"> </w:t>
      </w:r>
      <w:r w:rsidR="0026644F" w:rsidRPr="007472B3">
        <w:rPr>
          <w:rFonts w:ascii="Times New Roman" w:hAnsi="Times New Roman" w:cs="Times New Roman"/>
          <w:sz w:val="28"/>
          <w:szCs w:val="28"/>
        </w:rPr>
        <w:t>%</w:t>
      </w:r>
      <w:r w:rsidR="00327B01" w:rsidRPr="007472B3">
        <w:rPr>
          <w:rFonts w:ascii="Times New Roman" w:hAnsi="Times New Roman" w:cs="Times New Roman"/>
          <w:sz w:val="28"/>
          <w:szCs w:val="28"/>
        </w:rPr>
        <w:t>.</w:t>
      </w:r>
    </w:p>
    <w:p w:rsidR="00DA0F29" w:rsidRPr="007472B3" w:rsidRDefault="00DA0F29" w:rsidP="00DA0F29">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2023 г. специалистами Регионального модельного центра проведен цикл семинаров, совещаний, а также консультации по организации независимой оценки качества дополнительных общеобразовательных программ и порядку предоставления грантов в форме субсидий из муниципальных бюджетов для организаций негосударственного (частного) сектора, реализующих дополнительные общеобразовательные программы и вошедших в ПФДО в Краснодарском крае.</w:t>
      </w:r>
    </w:p>
    <w:p w:rsidR="00483C2D" w:rsidRPr="007472B3" w:rsidRDefault="00483C2D" w:rsidP="00483C2D">
      <w:pPr>
        <w:tabs>
          <w:tab w:val="left" w:pos="6600"/>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целях повышения информированности частных организаций о мерах поддержки реализации дополнительных общеобразовательных программ                           для организаций негосударственного сектора на сайте Регионального модельного центра дополнительного образования детей Краснодарского края </w:t>
      </w:r>
      <w:r w:rsidRPr="007472B3">
        <w:rPr>
          <w:rFonts w:ascii="Times New Roman" w:hAnsi="Times New Roman" w:cs="Times New Roman"/>
          <w:sz w:val="28"/>
          <w:szCs w:val="28"/>
        </w:rPr>
        <w:br/>
        <w:t xml:space="preserve">во вкладке </w:t>
      </w:r>
      <w:r w:rsidR="00223857"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Негосударственный сектор</w:t>
      </w:r>
      <w:r w:rsidR="00223857"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 xml:space="preserve"> размещены ссылки на нормативные документы; представлены образцы документов для регистрации организаций негосударственного сектора в АИС </w:t>
      </w:r>
      <w:r w:rsidR="00223857"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Навигатор</w:t>
      </w:r>
      <w:r w:rsidR="00223857"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 xml:space="preserve">, а также методические рекомендации по заполнению модулей АИС </w:t>
      </w:r>
      <w:r w:rsidR="00223857"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Навигатор</w:t>
      </w:r>
      <w:r w:rsidR="00223857" w:rsidRPr="007472B3">
        <w:rPr>
          <w:rStyle w:val="apple-style-span"/>
          <w:rFonts w:ascii="Times New Roman" w:hAnsi="Times New Roman" w:cs="Times New Roman"/>
          <w:color w:val="000000"/>
          <w:sz w:val="28"/>
          <w:szCs w:val="28"/>
        </w:rPr>
        <w:t>»</w:t>
      </w:r>
      <w:r w:rsidRPr="007472B3">
        <w:rPr>
          <w:rFonts w:ascii="Times New Roman" w:hAnsi="Times New Roman" w:cs="Times New Roman"/>
          <w:sz w:val="28"/>
          <w:szCs w:val="28"/>
        </w:rPr>
        <w:t xml:space="preserve"> (https://rmc23.ru).</w:t>
      </w:r>
    </w:p>
    <w:p w:rsidR="00477ABE" w:rsidRPr="007472B3" w:rsidRDefault="00477ABE" w:rsidP="00477ABE">
      <w:pPr>
        <w:spacing w:after="0" w:line="240" w:lineRule="auto"/>
        <w:ind w:firstLine="709"/>
        <w:jc w:val="both"/>
        <w:rPr>
          <w:rFonts w:ascii="Times New Roman" w:hAnsi="Times New Roman"/>
          <w:sz w:val="28"/>
          <w:szCs w:val="28"/>
        </w:rPr>
      </w:pPr>
      <w:r w:rsidRPr="007472B3">
        <w:rPr>
          <w:rFonts w:ascii="Times New Roman" w:hAnsi="Times New Roman"/>
          <w:sz w:val="28"/>
          <w:szCs w:val="28"/>
        </w:rPr>
        <w:t>В целях развития конкуренции на рынке услуг дополнительного образования детей, обеспечения равного доступа образовательных организаций всех форм собственности и потребителей (заказчиков) к участию в системе ПФДО в Краснодарском крае в 2023 году принято 3 нормативных правовых акта, обеспечивающих реализацию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w:t>
      </w:r>
    </w:p>
    <w:p w:rsidR="00990408" w:rsidRDefault="00990408" w:rsidP="00990408">
      <w:pPr>
        <w:spacing w:after="0" w:line="240" w:lineRule="auto"/>
        <w:ind w:firstLine="709"/>
        <w:jc w:val="both"/>
        <w:rPr>
          <w:rFonts w:ascii="Times New Roman" w:hAnsi="Times New Roman"/>
          <w:sz w:val="28"/>
          <w:szCs w:val="28"/>
        </w:rPr>
      </w:pPr>
      <w:bookmarkStart w:id="1" w:name="_Toc31970270"/>
    </w:p>
    <w:p w:rsidR="0085513B" w:rsidRDefault="0085513B" w:rsidP="00990408">
      <w:pPr>
        <w:spacing w:after="0" w:line="240" w:lineRule="auto"/>
        <w:ind w:firstLine="709"/>
        <w:jc w:val="both"/>
        <w:rPr>
          <w:rFonts w:ascii="Times New Roman" w:hAnsi="Times New Roman"/>
          <w:sz w:val="28"/>
          <w:szCs w:val="28"/>
        </w:rPr>
      </w:pPr>
    </w:p>
    <w:p w:rsidR="0085513B" w:rsidRPr="007472B3" w:rsidRDefault="0085513B" w:rsidP="00990408">
      <w:pPr>
        <w:spacing w:after="0" w:line="240" w:lineRule="auto"/>
        <w:ind w:firstLine="709"/>
        <w:jc w:val="both"/>
        <w:rPr>
          <w:rFonts w:ascii="Times New Roman" w:hAnsi="Times New Roman"/>
          <w:sz w:val="28"/>
          <w:szCs w:val="28"/>
        </w:rPr>
      </w:pPr>
    </w:p>
    <w:p w:rsidR="00EE5AD6" w:rsidRPr="007472B3" w:rsidRDefault="00EE5AD6" w:rsidP="00EE5AD6">
      <w:pPr>
        <w:pStyle w:val="2"/>
        <w:spacing w:before="0" w:line="240" w:lineRule="auto"/>
        <w:jc w:val="center"/>
        <w:rPr>
          <w:rFonts w:ascii="Times New Roman" w:eastAsia="Times New Roman" w:hAnsi="Times New Roman" w:cs="Times New Roman"/>
          <w:b/>
          <w:color w:val="auto"/>
          <w:sz w:val="32"/>
          <w:lang w:eastAsia="ru-RU"/>
        </w:rPr>
      </w:pPr>
      <w:r w:rsidRPr="007472B3">
        <w:rPr>
          <w:rFonts w:ascii="Times New Roman" w:eastAsia="Times New Roman" w:hAnsi="Times New Roman" w:cs="Times New Roman"/>
          <w:b/>
          <w:color w:val="auto"/>
          <w:sz w:val="32"/>
          <w:lang w:eastAsia="ru-RU"/>
        </w:rPr>
        <w:lastRenderedPageBreak/>
        <w:t> </w:t>
      </w:r>
      <w:bookmarkEnd w:id="1"/>
      <w:r w:rsidRPr="007472B3">
        <w:rPr>
          <w:rFonts w:ascii="Times New Roman" w:eastAsia="Times New Roman" w:hAnsi="Times New Roman" w:cs="Times New Roman"/>
          <w:b/>
          <w:color w:val="auto"/>
          <w:sz w:val="32"/>
          <w:lang w:eastAsia="ru-RU"/>
        </w:rPr>
        <w:t>Социальная сфера</w:t>
      </w:r>
    </w:p>
    <w:p w:rsidR="00EE5AD6" w:rsidRPr="007472B3" w:rsidRDefault="00EE5AD6" w:rsidP="00EE5AD6">
      <w:pPr>
        <w:spacing w:after="0" w:line="240" w:lineRule="auto"/>
        <w:ind w:firstLine="708"/>
        <w:contextualSpacing/>
        <w:jc w:val="both"/>
        <w:rPr>
          <w:rFonts w:ascii="Times New Roman" w:eastAsia="Times New Roman" w:hAnsi="Times New Roman" w:cs="Times New Roman"/>
          <w:b/>
          <w:sz w:val="32"/>
          <w:szCs w:val="24"/>
          <w:lang w:eastAsia="ru-RU"/>
        </w:rPr>
      </w:pPr>
    </w:p>
    <w:p w:rsidR="00EE5AD6" w:rsidRPr="007472B3" w:rsidRDefault="00EE5AD6"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lang w:eastAsia="ru-RU"/>
        </w:rPr>
        <w:t xml:space="preserve">В социальную сферу вошли следующие товарные рынки: </w:t>
      </w:r>
      <w:r w:rsidRPr="007472B3">
        <w:rPr>
          <w:rFonts w:ascii="Times New Roman" w:hAnsi="Times New Roman" w:cs="Times New Roman"/>
          <w:sz w:val="28"/>
          <w:szCs w:val="28"/>
        </w:rPr>
        <w:t>рынок услуг детского отдыха и оздоровления; рынок социальных услуг.</w:t>
      </w:r>
    </w:p>
    <w:p w:rsidR="00483C2D" w:rsidRPr="007472B3" w:rsidRDefault="00483C2D" w:rsidP="00483C2D">
      <w:pPr>
        <w:spacing w:after="0" w:line="240" w:lineRule="auto"/>
        <w:ind w:firstLine="709"/>
        <w:jc w:val="center"/>
        <w:rPr>
          <w:rFonts w:ascii="Times New Roman" w:hAnsi="Times New Roman" w:cs="Times New Roman"/>
          <w:sz w:val="28"/>
          <w:szCs w:val="28"/>
          <w:lang w:eastAsia="ru-RU" w:bidi="ru-RU"/>
        </w:rPr>
      </w:pPr>
      <w:bookmarkStart w:id="2" w:name="_Toc31970271"/>
    </w:p>
    <w:p w:rsidR="00483C2D" w:rsidRPr="007472B3" w:rsidRDefault="00483C2D" w:rsidP="00483C2D">
      <w:pPr>
        <w:spacing w:after="0" w:line="240" w:lineRule="auto"/>
        <w:ind w:firstLine="709"/>
        <w:jc w:val="center"/>
        <w:rPr>
          <w:rFonts w:ascii="Times New Roman" w:hAnsi="Times New Roman" w:cs="Times New Roman"/>
          <w:b/>
          <w:sz w:val="28"/>
          <w:szCs w:val="28"/>
          <w:lang w:eastAsia="ru-RU" w:bidi="ru-RU"/>
        </w:rPr>
      </w:pPr>
      <w:r w:rsidRPr="007472B3">
        <w:rPr>
          <w:rFonts w:ascii="Times New Roman" w:hAnsi="Times New Roman" w:cs="Times New Roman"/>
          <w:sz w:val="28"/>
          <w:szCs w:val="28"/>
          <w:lang w:eastAsia="ru-RU" w:bidi="ru-RU"/>
        </w:rPr>
        <w:t> </w:t>
      </w:r>
      <w:r w:rsidRPr="007472B3">
        <w:rPr>
          <w:rFonts w:ascii="Times New Roman" w:hAnsi="Times New Roman" w:cs="Times New Roman"/>
          <w:b/>
          <w:sz w:val="28"/>
          <w:szCs w:val="28"/>
          <w:lang w:eastAsia="ru-RU" w:bidi="ru-RU"/>
        </w:rPr>
        <w:t>Рынок услуг детского отдыха и оздоровления</w:t>
      </w:r>
    </w:p>
    <w:p w:rsidR="00483C2D" w:rsidRPr="007472B3" w:rsidRDefault="00483C2D" w:rsidP="00483C2D">
      <w:pPr>
        <w:spacing w:after="0" w:line="240" w:lineRule="auto"/>
        <w:ind w:firstLine="709"/>
        <w:jc w:val="both"/>
        <w:rPr>
          <w:rFonts w:ascii="Times New Roman" w:hAnsi="Times New Roman" w:cs="Times New Roman"/>
          <w:sz w:val="28"/>
          <w:szCs w:val="28"/>
          <w:lang w:eastAsia="ru-RU" w:bidi="ru-RU"/>
        </w:rPr>
      </w:pPr>
    </w:p>
    <w:p w:rsidR="00483C2D" w:rsidRPr="007472B3" w:rsidRDefault="00483C2D" w:rsidP="00483C2D">
      <w:pPr>
        <w:spacing w:after="0" w:line="240" w:lineRule="auto"/>
        <w:ind w:firstLine="709"/>
        <w:jc w:val="both"/>
        <w:rPr>
          <w:rFonts w:ascii="Times New Roman" w:eastAsia="Times New Roman" w:hAnsi="Times New Roman" w:cs="Times New Roman"/>
          <w:sz w:val="28"/>
          <w:lang w:eastAsia="ru-RU"/>
        </w:rPr>
      </w:pPr>
      <w:r w:rsidRPr="007472B3">
        <w:rPr>
          <w:rFonts w:ascii="Times New Roman" w:eastAsia="Times New Roman" w:hAnsi="Times New Roman" w:cs="Times New Roman"/>
          <w:sz w:val="28"/>
          <w:lang w:eastAsia="ru-RU"/>
        </w:rPr>
        <w:t xml:space="preserve">Детская оздоровительная кампания в Краснодарском крае носит круглогодичный характер, что позволяет организациям отдыха детей и их оздоровления функционировать как сезонно, так и круглый год, увеличивая численность детей, охваченных отдыхом и оздоровлением. </w:t>
      </w:r>
    </w:p>
    <w:p w:rsidR="00483C2D" w:rsidRPr="007472B3" w:rsidRDefault="00F36C73" w:rsidP="007B7DD8">
      <w:pPr>
        <w:spacing w:after="0" w:line="240" w:lineRule="auto"/>
        <w:ind w:firstLine="709"/>
        <w:jc w:val="both"/>
        <w:rPr>
          <w:rFonts w:ascii="Times New Roman" w:eastAsia="Times New Roman" w:hAnsi="Times New Roman" w:cs="Times New Roman"/>
          <w:sz w:val="28"/>
          <w:lang w:eastAsia="ru-RU"/>
        </w:rPr>
      </w:pPr>
      <w:r w:rsidRPr="007472B3">
        <w:rPr>
          <w:rFonts w:ascii="Times New Roman" w:eastAsia="Times New Roman" w:hAnsi="Times New Roman" w:cs="Times New Roman"/>
          <w:sz w:val="28"/>
          <w:lang w:eastAsia="ru-RU"/>
        </w:rPr>
        <w:t>В 202</w:t>
      </w:r>
      <w:r w:rsidR="00BA4F46" w:rsidRPr="007472B3">
        <w:rPr>
          <w:rFonts w:ascii="Times New Roman" w:eastAsia="Times New Roman" w:hAnsi="Times New Roman" w:cs="Times New Roman"/>
          <w:sz w:val="28"/>
          <w:lang w:eastAsia="ru-RU"/>
        </w:rPr>
        <w:t>3</w:t>
      </w:r>
      <w:r w:rsidR="00483C2D" w:rsidRPr="007472B3">
        <w:rPr>
          <w:rFonts w:ascii="Times New Roman" w:eastAsia="Times New Roman" w:hAnsi="Times New Roman" w:cs="Times New Roman"/>
          <w:sz w:val="28"/>
          <w:lang w:eastAsia="ru-RU"/>
        </w:rPr>
        <w:t xml:space="preserve"> году в краевых</w:t>
      </w:r>
      <w:r w:rsidR="007B7DD8" w:rsidRPr="007472B3">
        <w:rPr>
          <w:rFonts w:ascii="Times New Roman" w:eastAsia="Times New Roman" w:hAnsi="Times New Roman" w:cs="Times New Roman"/>
          <w:sz w:val="28"/>
          <w:lang w:eastAsia="ru-RU"/>
        </w:rPr>
        <w:t xml:space="preserve"> здравницах было оздоровлено </w:t>
      </w:r>
      <w:r w:rsidR="00BA4F46" w:rsidRPr="007472B3">
        <w:rPr>
          <w:rFonts w:ascii="Times New Roman" w:eastAsia="Times New Roman" w:hAnsi="Times New Roman" w:cs="Times New Roman"/>
          <w:sz w:val="28"/>
          <w:lang w:eastAsia="ru-RU"/>
        </w:rPr>
        <w:t>341,4</w:t>
      </w:r>
      <w:r w:rsidR="00483C2D" w:rsidRPr="007472B3">
        <w:rPr>
          <w:rFonts w:ascii="Times New Roman" w:eastAsia="Times New Roman" w:hAnsi="Times New Roman" w:cs="Times New Roman"/>
          <w:sz w:val="28"/>
          <w:lang w:eastAsia="ru-RU"/>
        </w:rPr>
        <w:t xml:space="preserve"> тысяч школьников, из них </w:t>
      </w:r>
      <w:r w:rsidR="00BA4F46" w:rsidRPr="007472B3">
        <w:rPr>
          <w:rFonts w:ascii="Times New Roman" w:eastAsia="Times New Roman" w:hAnsi="Times New Roman" w:cs="Times New Roman"/>
          <w:sz w:val="28"/>
          <w:lang w:eastAsia="ru-RU"/>
        </w:rPr>
        <w:t>173,6</w:t>
      </w:r>
      <w:r w:rsidR="00483C2D" w:rsidRPr="007472B3">
        <w:rPr>
          <w:rFonts w:ascii="Times New Roman" w:eastAsia="Times New Roman" w:hAnsi="Times New Roman" w:cs="Times New Roman"/>
          <w:sz w:val="28"/>
          <w:lang w:eastAsia="ru-RU"/>
        </w:rPr>
        <w:t xml:space="preserve"> тысяч детей из Краснодарского края</w:t>
      </w:r>
      <w:r w:rsidR="007B7DD8" w:rsidRPr="007472B3">
        <w:rPr>
          <w:rFonts w:ascii="Times New Roman" w:eastAsia="Times New Roman" w:hAnsi="Times New Roman" w:cs="Times New Roman"/>
          <w:sz w:val="28"/>
          <w:lang w:eastAsia="ru-RU"/>
        </w:rPr>
        <w:t xml:space="preserve">, </w:t>
      </w:r>
      <w:r w:rsidR="00565B0D" w:rsidRPr="007472B3">
        <w:rPr>
          <w:rFonts w:ascii="Times New Roman" w:eastAsia="Times New Roman" w:hAnsi="Times New Roman" w:cs="Times New Roman"/>
          <w:sz w:val="28"/>
          <w:lang w:eastAsia="ru-RU"/>
        </w:rPr>
        <w:t>16</w:t>
      </w:r>
      <w:r w:rsidR="00BA4F46" w:rsidRPr="007472B3">
        <w:rPr>
          <w:rFonts w:ascii="Times New Roman" w:eastAsia="Times New Roman" w:hAnsi="Times New Roman" w:cs="Times New Roman"/>
          <w:sz w:val="28"/>
          <w:lang w:eastAsia="ru-RU"/>
        </w:rPr>
        <w:t>7</w:t>
      </w:r>
      <w:r w:rsidR="00565B0D" w:rsidRPr="007472B3">
        <w:rPr>
          <w:rFonts w:ascii="Times New Roman" w:eastAsia="Times New Roman" w:hAnsi="Times New Roman" w:cs="Times New Roman"/>
          <w:sz w:val="28"/>
          <w:lang w:eastAsia="ru-RU"/>
        </w:rPr>
        <w:t>,</w:t>
      </w:r>
      <w:r w:rsidR="00BA4F46" w:rsidRPr="007472B3">
        <w:rPr>
          <w:rFonts w:ascii="Times New Roman" w:eastAsia="Times New Roman" w:hAnsi="Times New Roman" w:cs="Times New Roman"/>
          <w:sz w:val="28"/>
          <w:lang w:eastAsia="ru-RU"/>
        </w:rPr>
        <w:t>8</w:t>
      </w:r>
      <w:r w:rsidR="00483C2D" w:rsidRPr="007472B3">
        <w:rPr>
          <w:rFonts w:ascii="Times New Roman" w:eastAsia="Times New Roman" w:hAnsi="Times New Roman" w:cs="Times New Roman"/>
          <w:sz w:val="28"/>
          <w:lang w:eastAsia="ru-RU"/>
        </w:rPr>
        <w:t xml:space="preserve"> тысяч детей из других субъектов Российской Федерации,</w:t>
      </w:r>
      <w:r w:rsidR="007B7DD8" w:rsidRPr="007472B3">
        <w:rPr>
          <w:rFonts w:ascii="Times New Roman" w:eastAsia="Times New Roman" w:hAnsi="Times New Roman" w:cs="Times New Roman"/>
          <w:sz w:val="28"/>
          <w:lang w:eastAsia="ru-RU"/>
        </w:rPr>
        <w:t xml:space="preserve"> других стран</w:t>
      </w:r>
      <w:r w:rsidR="00565B0D" w:rsidRPr="007472B3">
        <w:rPr>
          <w:rFonts w:ascii="Times New Roman" w:eastAsia="Times New Roman" w:hAnsi="Times New Roman" w:cs="Times New Roman"/>
          <w:sz w:val="28"/>
          <w:lang w:eastAsia="ru-RU"/>
        </w:rPr>
        <w:t>.</w:t>
      </w:r>
    </w:p>
    <w:p w:rsidR="00893A7B" w:rsidRPr="007472B3" w:rsidRDefault="00893A7B" w:rsidP="007B7DD8">
      <w:pPr>
        <w:spacing w:after="0" w:line="240" w:lineRule="auto"/>
        <w:ind w:firstLine="709"/>
        <w:jc w:val="both"/>
        <w:rPr>
          <w:rFonts w:ascii="Times New Roman" w:eastAsia="Times New Roman" w:hAnsi="Times New Roman" w:cs="Times New Roman"/>
          <w:sz w:val="28"/>
          <w:lang w:eastAsia="ru-RU"/>
        </w:rPr>
      </w:pPr>
      <w:r w:rsidRPr="007472B3">
        <w:rPr>
          <w:rFonts w:ascii="Times New Roman" w:eastAsia="Times New Roman" w:hAnsi="Times New Roman" w:cs="Times New Roman"/>
          <w:sz w:val="28"/>
          <w:lang w:eastAsia="ru-RU"/>
        </w:rPr>
        <w:t>Доля организаций отдыха и оздоровления детей частной формы собственности, оказавших услуги по отдыху и оздоровлению детей по итогам 202</w:t>
      </w:r>
      <w:r w:rsidR="00EC2EC1" w:rsidRPr="007472B3">
        <w:rPr>
          <w:rFonts w:ascii="Times New Roman" w:eastAsia="Times New Roman" w:hAnsi="Times New Roman" w:cs="Times New Roman"/>
          <w:sz w:val="28"/>
          <w:lang w:eastAsia="ru-RU"/>
        </w:rPr>
        <w:t>3</w:t>
      </w:r>
      <w:r w:rsidRPr="007472B3">
        <w:rPr>
          <w:rFonts w:ascii="Times New Roman" w:eastAsia="Times New Roman" w:hAnsi="Times New Roman" w:cs="Times New Roman"/>
          <w:sz w:val="28"/>
          <w:lang w:eastAsia="ru-RU"/>
        </w:rPr>
        <w:t xml:space="preserve"> года составила </w:t>
      </w:r>
      <w:r w:rsidR="00EC2EC1" w:rsidRPr="007472B3">
        <w:rPr>
          <w:rFonts w:ascii="Times New Roman" w:eastAsia="Times New Roman" w:hAnsi="Times New Roman" w:cs="Times New Roman"/>
          <w:sz w:val="28"/>
          <w:lang w:eastAsia="ru-RU"/>
        </w:rPr>
        <w:t>26</w:t>
      </w:r>
      <w:r w:rsidRPr="007472B3">
        <w:rPr>
          <w:rFonts w:ascii="Times New Roman" w:eastAsia="Times New Roman" w:hAnsi="Times New Roman" w:cs="Times New Roman"/>
          <w:sz w:val="28"/>
          <w:lang w:eastAsia="ru-RU"/>
        </w:rPr>
        <w:t xml:space="preserve"> % при плановом значении </w:t>
      </w:r>
      <w:r w:rsidR="00EC2EC1" w:rsidRPr="007472B3">
        <w:rPr>
          <w:rFonts w:ascii="Times New Roman" w:eastAsia="Times New Roman" w:hAnsi="Times New Roman" w:cs="Times New Roman"/>
          <w:sz w:val="28"/>
          <w:lang w:eastAsia="ru-RU"/>
        </w:rPr>
        <w:t>24</w:t>
      </w:r>
      <w:r w:rsidRPr="007472B3">
        <w:rPr>
          <w:rFonts w:ascii="Times New Roman" w:eastAsia="Times New Roman" w:hAnsi="Times New Roman" w:cs="Times New Roman"/>
          <w:sz w:val="28"/>
          <w:lang w:eastAsia="ru-RU"/>
        </w:rPr>
        <w:t xml:space="preserve"> %.</w:t>
      </w:r>
    </w:p>
    <w:p w:rsidR="00483C2D" w:rsidRPr="007472B3" w:rsidRDefault="00D76906" w:rsidP="00483C2D">
      <w:pPr>
        <w:spacing w:after="0" w:line="240" w:lineRule="auto"/>
        <w:ind w:firstLine="709"/>
        <w:jc w:val="both"/>
      </w:pPr>
      <w:r w:rsidRPr="007472B3">
        <w:rPr>
          <w:rFonts w:ascii="Times New Roman" w:hAnsi="Times New Roman" w:cs="Times New Roman"/>
          <w:sz w:val="28"/>
        </w:rPr>
        <w:t>На конец</w:t>
      </w:r>
      <w:r w:rsidR="008568E3" w:rsidRPr="007472B3">
        <w:rPr>
          <w:rFonts w:ascii="Times New Roman" w:hAnsi="Times New Roman" w:cs="Times New Roman"/>
          <w:sz w:val="28"/>
        </w:rPr>
        <w:t xml:space="preserve"> 202</w:t>
      </w:r>
      <w:r w:rsidR="008F7B52" w:rsidRPr="007472B3">
        <w:rPr>
          <w:rFonts w:ascii="Times New Roman" w:hAnsi="Times New Roman" w:cs="Times New Roman"/>
          <w:sz w:val="28"/>
        </w:rPr>
        <w:t>3</w:t>
      </w:r>
      <w:r w:rsidR="00483C2D" w:rsidRPr="007472B3">
        <w:rPr>
          <w:rFonts w:ascii="Times New Roman" w:hAnsi="Times New Roman" w:cs="Times New Roman"/>
          <w:sz w:val="28"/>
        </w:rPr>
        <w:t xml:space="preserve"> года реестр организаций отдыха детей и их оздоровления включает </w:t>
      </w:r>
      <w:r w:rsidR="008568E3" w:rsidRPr="007472B3">
        <w:rPr>
          <w:rFonts w:ascii="Times New Roman" w:hAnsi="Times New Roman" w:cs="Times New Roman"/>
          <w:sz w:val="28"/>
        </w:rPr>
        <w:t>сведения о 9</w:t>
      </w:r>
      <w:r w:rsidR="00EE02A2" w:rsidRPr="007472B3">
        <w:rPr>
          <w:rFonts w:ascii="Times New Roman" w:hAnsi="Times New Roman" w:cs="Times New Roman"/>
          <w:sz w:val="28"/>
        </w:rPr>
        <w:t>0</w:t>
      </w:r>
      <w:r w:rsidR="00483C2D" w:rsidRPr="007472B3">
        <w:rPr>
          <w:rFonts w:ascii="Times New Roman" w:hAnsi="Times New Roman" w:cs="Times New Roman"/>
          <w:sz w:val="28"/>
        </w:rPr>
        <w:t xml:space="preserve"> детских здравницах, </w:t>
      </w:r>
      <w:r w:rsidR="00EE02A2" w:rsidRPr="007472B3">
        <w:rPr>
          <w:rFonts w:ascii="Times New Roman" w:hAnsi="Times New Roman" w:cs="Times New Roman"/>
          <w:sz w:val="28"/>
        </w:rPr>
        <w:t>в летний период</w:t>
      </w:r>
      <w:r w:rsidR="008F7B52" w:rsidRPr="007472B3">
        <w:rPr>
          <w:rFonts w:ascii="Times New Roman" w:hAnsi="Times New Roman" w:cs="Times New Roman"/>
          <w:sz w:val="28"/>
        </w:rPr>
        <w:t xml:space="preserve"> фактически отработал</w:t>
      </w:r>
      <w:r w:rsidR="008568E3" w:rsidRPr="007472B3">
        <w:rPr>
          <w:rFonts w:ascii="Times New Roman" w:hAnsi="Times New Roman" w:cs="Times New Roman"/>
          <w:sz w:val="28"/>
        </w:rPr>
        <w:t xml:space="preserve"> </w:t>
      </w:r>
      <w:r w:rsidR="008F7B52" w:rsidRPr="007472B3">
        <w:rPr>
          <w:rFonts w:ascii="Times New Roman" w:hAnsi="Times New Roman" w:cs="Times New Roman"/>
          <w:sz w:val="28"/>
        </w:rPr>
        <w:t>91</w:t>
      </w:r>
      <w:r w:rsidR="008568E3" w:rsidRPr="007472B3">
        <w:rPr>
          <w:rFonts w:ascii="Times New Roman" w:hAnsi="Times New Roman" w:cs="Times New Roman"/>
          <w:sz w:val="28"/>
        </w:rPr>
        <w:t xml:space="preserve"> лагер</w:t>
      </w:r>
      <w:r w:rsidR="008F7B52" w:rsidRPr="007472B3">
        <w:rPr>
          <w:rFonts w:ascii="Times New Roman" w:hAnsi="Times New Roman" w:cs="Times New Roman"/>
          <w:sz w:val="28"/>
        </w:rPr>
        <w:t>ь</w:t>
      </w:r>
      <w:r w:rsidR="004F108F" w:rsidRPr="007472B3">
        <w:rPr>
          <w:rFonts w:ascii="Times New Roman" w:hAnsi="Times New Roman" w:cs="Times New Roman"/>
          <w:sz w:val="28"/>
        </w:rPr>
        <w:t xml:space="preserve"> и санатори</w:t>
      </w:r>
      <w:r w:rsidR="008F7B52" w:rsidRPr="007472B3">
        <w:rPr>
          <w:rFonts w:ascii="Times New Roman" w:hAnsi="Times New Roman" w:cs="Times New Roman"/>
          <w:sz w:val="28"/>
        </w:rPr>
        <w:t>й</w:t>
      </w:r>
      <w:r w:rsidR="004F108F" w:rsidRPr="007472B3">
        <w:rPr>
          <w:rFonts w:ascii="Times New Roman" w:hAnsi="Times New Roman" w:cs="Times New Roman"/>
          <w:sz w:val="28"/>
        </w:rPr>
        <w:t>: 1</w:t>
      </w:r>
      <w:r w:rsidR="008F7B52" w:rsidRPr="007472B3">
        <w:rPr>
          <w:rFonts w:ascii="Times New Roman" w:hAnsi="Times New Roman" w:cs="Times New Roman"/>
          <w:sz w:val="28"/>
        </w:rPr>
        <w:t>4</w:t>
      </w:r>
      <w:r w:rsidR="004F108F" w:rsidRPr="007472B3">
        <w:rPr>
          <w:rFonts w:ascii="Times New Roman" w:hAnsi="Times New Roman" w:cs="Times New Roman"/>
          <w:sz w:val="28"/>
        </w:rPr>
        <w:t xml:space="preserve"> объектов</w:t>
      </w:r>
      <w:r w:rsidR="00483C2D" w:rsidRPr="007472B3">
        <w:rPr>
          <w:rFonts w:ascii="Times New Roman" w:hAnsi="Times New Roman" w:cs="Times New Roman"/>
          <w:sz w:val="28"/>
        </w:rPr>
        <w:t xml:space="preserve"> находятся в государ</w:t>
      </w:r>
      <w:r w:rsidR="004F108F" w:rsidRPr="007472B3">
        <w:rPr>
          <w:rFonts w:ascii="Times New Roman" w:hAnsi="Times New Roman" w:cs="Times New Roman"/>
          <w:sz w:val="28"/>
        </w:rPr>
        <w:t>ственной собственности; 1</w:t>
      </w:r>
      <w:r w:rsidR="008220DE" w:rsidRPr="007472B3">
        <w:rPr>
          <w:rFonts w:ascii="Times New Roman" w:hAnsi="Times New Roman" w:cs="Times New Roman"/>
          <w:sz w:val="28"/>
        </w:rPr>
        <w:t>8</w:t>
      </w:r>
      <w:r w:rsidR="00483C2D" w:rsidRPr="007472B3">
        <w:rPr>
          <w:rFonts w:ascii="Times New Roman" w:hAnsi="Times New Roman" w:cs="Times New Roman"/>
          <w:sz w:val="28"/>
        </w:rPr>
        <w:t xml:space="preserve"> – в</w:t>
      </w:r>
      <w:r w:rsidR="008568E3" w:rsidRPr="007472B3">
        <w:rPr>
          <w:rFonts w:ascii="Times New Roman" w:hAnsi="Times New Roman" w:cs="Times New Roman"/>
          <w:sz w:val="28"/>
        </w:rPr>
        <w:t xml:space="preserve"> мун</w:t>
      </w:r>
      <w:r w:rsidR="004F108F" w:rsidRPr="007472B3">
        <w:rPr>
          <w:rFonts w:ascii="Times New Roman" w:hAnsi="Times New Roman" w:cs="Times New Roman"/>
          <w:sz w:val="28"/>
        </w:rPr>
        <w:t>иципальной собственности; 5</w:t>
      </w:r>
      <w:r w:rsidR="008220DE" w:rsidRPr="007472B3">
        <w:rPr>
          <w:rFonts w:ascii="Times New Roman" w:hAnsi="Times New Roman" w:cs="Times New Roman"/>
          <w:sz w:val="28"/>
        </w:rPr>
        <w:t>9</w:t>
      </w:r>
      <w:r w:rsidR="004F108F" w:rsidRPr="007472B3">
        <w:rPr>
          <w:rFonts w:ascii="Times New Roman" w:hAnsi="Times New Roman" w:cs="Times New Roman"/>
          <w:sz w:val="28"/>
        </w:rPr>
        <w:t xml:space="preserve"> </w:t>
      </w:r>
      <w:r w:rsidR="00483C2D" w:rsidRPr="007472B3">
        <w:rPr>
          <w:rFonts w:ascii="Times New Roman" w:hAnsi="Times New Roman" w:cs="Times New Roman"/>
          <w:sz w:val="28"/>
        </w:rPr>
        <w:t>– в частной и иной собственности.</w:t>
      </w:r>
      <w:r w:rsidR="00483C2D" w:rsidRPr="007472B3">
        <w:t xml:space="preserve"> </w:t>
      </w:r>
    </w:p>
    <w:p w:rsidR="008568E3" w:rsidRPr="007472B3" w:rsidRDefault="008568E3" w:rsidP="008568E3">
      <w:pPr>
        <w:pStyle w:val="a4"/>
        <w:spacing w:after="0" w:line="240" w:lineRule="auto"/>
        <w:ind w:left="0" w:firstLine="709"/>
        <w:jc w:val="both"/>
        <w:rPr>
          <w:rFonts w:ascii="Times New Roman" w:hAnsi="Times New Roman" w:cs="Times New Roman"/>
          <w:sz w:val="28"/>
          <w:szCs w:val="28"/>
        </w:rPr>
      </w:pPr>
      <w:r w:rsidRPr="007472B3">
        <w:rPr>
          <w:rFonts w:ascii="Times New Roman" w:hAnsi="Times New Roman" w:cs="Times New Roman"/>
          <w:sz w:val="28"/>
          <w:szCs w:val="28"/>
        </w:rPr>
        <w:t>Анализ за последние годы показывает, что количество детских здравниц частной формы собственности продолжает ежегодно сокращаться.</w:t>
      </w:r>
    </w:p>
    <w:p w:rsidR="008568E3" w:rsidRPr="007472B3" w:rsidRDefault="008568E3" w:rsidP="008568E3">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В течение 202</w:t>
      </w:r>
      <w:r w:rsidR="00D76906"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года из </w:t>
      </w:r>
      <w:r w:rsidR="00565B0D" w:rsidRPr="007472B3">
        <w:rPr>
          <w:rFonts w:ascii="Times New Roman" w:eastAsia="Calibri" w:hAnsi="Times New Roman" w:cs="Times New Roman"/>
          <w:sz w:val="28"/>
          <w:szCs w:val="28"/>
        </w:rPr>
        <w:t xml:space="preserve">реестра </w:t>
      </w:r>
      <w:r w:rsidRPr="007472B3">
        <w:rPr>
          <w:rFonts w:ascii="Times New Roman" w:eastAsia="Calibri" w:hAnsi="Times New Roman" w:cs="Times New Roman"/>
          <w:sz w:val="28"/>
          <w:szCs w:val="28"/>
        </w:rPr>
        <w:t xml:space="preserve">исключены </w:t>
      </w:r>
      <w:r w:rsidR="00EE02A2" w:rsidRPr="007472B3">
        <w:rPr>
          <w:rFonts w:ascii="Times New Roman" w:eastAsia="Calibri" w:hAnsi="Times New Roman" w:cs="Times New Roman"/>
          <w:sz w:val="28"/>
          <w:szCs w:val="28"/>
        </w:rPr>
        <w:t>6</w:t>
      </w:r>
      <w:r w:rsidRPr="007472B3">
        <w:rPr>
          <w:rFonts w:ascii="Times New Roman" w:eastAsia="Calibri" w:hAnsi="Times New Roman" w:cs="Times New Roman"/>
          <w:sz w:val="28"/>
          <w:szCs w:val="28"/>
        </w:rPr>
        <w:t xml:space="preserve"> стационарных организаций общей проектной вместимостью 2 </w:t>
      </w:r>
      <w:r w:rsidR="00D76906" w:rsidRPr="007472B3">
        <w:rPr>
          <w:rFonts w:ascii="Times New Roman" w:eastAsia="Calibri" w:hAnsi="Times New Roman" w:cs="Times New Roman"/>
          <w:sz w:val="28"/>
          <w:szCs w:val="28"/>
        </w:rPr>
        <w:t>259</w:t>
      </w:r>
      <w:r w:rsidRPr="007472B3">
        <w:rPr>
          <w:rFonts w:ascii="Times New Roman" w:eastAsia="Calibri" w:hAnsi="Times New Roman" w:cs="Times New Roman"/>
          <w:sz w:val="28"/>
          <w:szCs w:val="28"/>
        </w:rPr>
        <w:t xml:space="preserve"> мест в смену.</w:t>
      </w:r>
    </w:p>
    <w:p w:rsidR="009F3310" w:rsidRPr="007472B3" w:rsidRDefault="00483C2D" w:rsidP="009F3310">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 xml:space="preserve">Основанием к прекращению деятельности частного сектора в </w:t>
      </w:r>
      <w:r w:rsidR="009F3310" w:rsidRPr="007472B3">
        <w:rPr>
          <w:rFonts w:ascii="Times New Roman" w:hAnsi="Times New Roman" w:cs="Times New Roman"/>
          <w:sz w:val="28"/>
        </w:rPr>
        <w:t>сфере детского отдыха являются:</w:t>
      </w:r>
    </w:p>
    <w:p w:rsidR="008568E3" w:rsidRPr="007472B3" w:rsidRDefault="008568E3" w:rsidP="008568E3">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ужесточение законодательства, в том числе в части санитарно-эпидемиологического благополучия;</w:t>
      </w:r>
    </w:p>
    <w:p w:rsidR="008568E3" w:rsidRPr="007472B3" w:rsidRDefault="008568E3" w:rsidP="008568E3">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материально-техническая база, не позволяющая оказывать качественные услуги в сфере отдыха и оздоровления детей;</w:t>
      </w:r>
    </w:p>
    <w:p w:rsidR="008568E3" w:rsidRPr="007472B3" w:rsidRDefault="008568E3" w:rsidP="008568E3">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недостаточное количество адресных мер государственной поддержки;</w:t>
      </w:r>
    </w:p>
    <w:p w:rsidR="008568E3" w:rsidRPr="007472B3" w:rsidRDefault="008568E3" w:rsidP="008568E3">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возможность иных объектов санаторно-курортного комплекса</w:t>
      </w:r>
      <w:r w:rsidRPr="007472B3">
        <w:rPr>
          <w:rFonts w:ascii="Times New Roman" w:hAnsi="Times New Roman" w:cs="Times New Roman"/>
          <w:sz w:val="28"/>
          <w:szCs w:val="28"/>
        </w:rPr>
        <w:t>, чья деятельность не регулируется законодательством в сфере организации отдыха и оздоровления детей,</w:t>
      </w:r>
      <w:r w:rsidRPr="007472B3">
        <w:rPr>
          <w:rFonts w:ascii="Times New Roman" w:hAnsi="Times New Roman" w:cs="Times New Roman"/>
          <w:sz w:val="28"/>
        </w:rPr>
        <w:t xml:space="preserve"> принимать </w:t>
      </w:r>
      <w:r w:rsidRPr="007472B3">
        <w:rPr>
          <w:rFonts w:ascii="Times New Roman" w:hAnsi="Times New Roman" w:cs="Times New Roman"/>
          <w:sz w:val="28"/>
          <w:szCs w:val="28"/>
        </w:rPr>
        <w:t>спортивные группы и творческие коллективы</w:t>
      </w:r>
      <w:r w:rsidRPr="007472B3">
        <w:rPr>
          <w:rFonts w:ascii="Times New Roman" w:hAnsi="Times New Roman" w:cs="Times New Roman"/>
          <w:sz w:val="28"/>
        </w:rPr>
        <w:t>;</w:t>
      </w:r>
    </w:p>
    <w:p w:rsidR="008568E3" w:rsidRPr="007472B3" w:rsidRDefault="008568E3" w:rsidP="008568E3">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 xml:space="preserve">прозрачность процесса организации отдыха и оздоровления детей в связи с повышенным вниманием к деятельности детских здравниц Президента России, Губернатора Краснодарского края, прокуратуры Краснодарского края, Общественной палаты Краснодарского края, Уполномоченного по правам ребенка в Краснодарском крае, Управления Федеральной службы по надзору в сфере защиты прав потребителей и благополучия человека по Краснодарскому краю. </w:t>
      </w:r>
    </w:p>
    <w:p w:rsidR="00DA2380" w:rsidRPr="007472B3" w:rsidRDefault="00DA2380" w:rsidP="008568E3">
      <w:pPr>
        <w:pStyle w:val="a4"/>
        <w:spacing w:after="0" w:line="240" w:lineRule="auto"/>
        <w:ind w:left="0"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Однако, следует отметить, что капитализация рынка услуг детского отдыха и оздоровления растет с каждым годом. Это происходит за счет следующих основных факторов: увеличение рождаемости, возрастание потребности родителей в развитии детей дополнительном образовании, укреплении здоровья детей, увеличение стоимости услуг детских оздоровительных учреждений, частичного закрытия границ.</w:t>
      </w:r>
    </w:p>
    <w:p w:rsidR="008568E3" w:rsidRPr="007472B3" w:rsidRDefault="008568E3" w:rsidP="008568E3">
      <w:pPr>
        <w:pStyle w:val="a4"/>
        <w:spacing w:after="0" w:line="240" w:lineRule="auto"/>
        <w:ind w:left="0" w:firstLine="709"/>
        <w:jc w:val="both"/>
        <w:rPr>
          <w:rFonts w:ascii="Times New Roman" w:hAnsi="Times New Roman" w:cs="Times New Roman"/>
          <w:sz w:val="28"/>
          <w:szCs w:val="28"/>
        </w:rPr>
      </w:pPr>
      <w:r w:rsidRPr="007472B3">
        <w:rPr>
          <w:rFonts w:ascii="Times New Roman" w:hAnsi="Times New Roman" w:cs="Times New Roman"/>
          <w:sz w:val="28"/>
          <w:szCs w:val="28"/>
        </w:rPr>
        <w:t>Министерством труда и социального развития Краснодарского края, как органом исполнительной власти Краснодарского края, ответственным за достижение ключевых показателей развития рынка детского отдыха и оздоровления, проводится работа по привлечению негосударственных организаций в сферу оказания таких услуг:</w:t>
      </w:r>
    </w:p>
    <w:p w:rsidR="008568E3" w:rsidRPr="007472B3" w:rsidRDefault="008568E3" w:rsidP="008568E3">
      <w:pPr>
        <w:pStyle w:val="a4"/>
        <w:spacing w:after="0" w:line="240" w:lineRule="auto"/>
        <w:ind w:left="0" w:firstLine="709"/>
        <w:jc w:val="both"/>
        <w:rPr>
          <w:rFonts w:ascii="Times New Roman" w:hAnsi="Times New Roman" w:cs="Times New Roman"/>
          <w:sz w:val="28"/>
          <w:szCs w:val="28"/>
        </w:rPr>
      </w:pPr>
      <w:r w:rsidRPr="007472B3">
        <w:rPr>
          <w:rFonts w:ascii="Times New Roman" w:hAnsi="Times New Roman" w:cs="Times New Roman"/>
          <w:sz w:val="28"/>
          <w:szCs w:val="28"/>
        </w:rPr>
        <w:t>принимаются меры по предотвращению и недопущению закрытия и перепрофилирования детских здравниц;</w:t>
      </w:r>
    </w:p>
    <w:p w:rsidR="008568E3" w:rsidRPr="007472B3" w:rsidRDefault="008568E3" w:rsidP="008568E3">
      <w:pPr>
        <w:pStyle w:val="a4"/>
        <w:spacing w:after="0" w:line="240" w:lineRule="auto"/>
        <w:ind w:left="0"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реализуются меры по финансовой и экономической поддержке оздоровительных организаций; </w:t>
      </w:r>
    </w:p>
    <w:p w:rsidR="008568E3" w:rsidRPr="007472B3" w:rsidRDefault="008568E3" w:rsidP="008568E3">
      <w:pPr>
        <w:pStyle w:val="a4"/>
        <w:spacing w:after="0" w:line="240" w:lineRule="auto"/>
        <w:ind w:left="0"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за счет консолидированного регионального бюджета Краснодарского края осуществляется закупка путевок (курсовок) в организациях отдыха детей и их оздоровления, находящихся в частной и иной формах собственности </w:t>
      </w:r>
      <w:r w:rsidRPr="007472B3">
        <w:rPr>
          <w:rFonts w:ascii="Times New Roman" w:hAnsi="Times New Roman" w:cs="Times New Roman"/>
          <w:sz w:val="28"/>
          <w:szCs w:val="28"/>
        </w:rPr>
        <w:br/>
        <w:t xml:space="preserve">(далее – оздоровительные организации, детские здравницы), а также предоставляются социальные выплаты в целях частичной компенсации родителям (законным представителям) стоимости приобретенных путевок для детей. </w:t>
      </w:r>
    </w:p>
    <w:p w:rsidR="008568E3" w:rsidRPr="007472B3" w:rsidRDefault="008568E3" w:rsidP="008568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Также, </w:t>
      </w:r>
      <w:r w:rsidR="005C2FAC" w:rsidRPr="007472B3">
        <w:rPr>
          <w:rFonts w:ascii="Times New Roman" w:eastAsia="Times New Roman" w:hAnsi="Times New Roman" w:cs="Times New Roman"/>
          <w:sz w:val="28"/>
          <w:szCs w:val="28"/>
          <w:lang w:eastAsia="ru-RU"/>
        </w:rPr>
        <w:t xml:space="preserve">установлена </w:t>
      </w:r>
      <w:r w:rsidRPr="007472B3">
        <w:rPr>
          <w:rFonts w:ascii="Times New Roman" w:eastAsia="Times New Roman" w:hAnsi="Times New Roman" w:cs="Times New Roman"/>
          <w:sz w:val="28"/>
          <w:szCs w:val="28"/>
          <w:lang w:eastAsia="ru-RU"/>
        </w:rPr>
        <w:t xml:space="preserve">льгота по налогу на имущество организаций – снижение </w:t>
      </w:r>
      <w:r w:rsidR="00720E7B" w:rsidRPr="007472B3">
        <w:rPr>
          <w:rFonts w:ascii="Times New Roman" w:eastAsia="Times New Roman" w:hAnsi="Times New Roman" w:cs="Times New Roman"/>
          <w:sz w:val="28"/>
          <w:szCs w:val="28"/>
          <w:lang w:eastAsia="ru-RU"/>
        </w:rPr>
        <w:t>ставки с 2,2 % до 0,01 </w:t>
      </w:r>
      <w:r w:rsidRPr="007472B3">
        <w:rPr>
          <w:rFonts w:ascii="Times New Roman" w:eastAsia="Times New Roman" w:hAnsi="Times New Roman" w:cs="Times New Roman"/>
          <w:sz w:val="28"/>
          <w:szCs w:val="28"/>
          <w:lang w:eastAsia="ru-RU"/>
        </w:rPr>
        <w:t xml:space="preserve">% </w:t>
      </w:r>
      <w:r w:rsidR="00720E7B" w:rsidRPr="007472B3">
        <w:rPr>
          <w:rFonts w:ascii="Times New Roman" w:eastAsia="Times New Roman" w:hAnsi="Times New Roman" w:cs="Times New Roman"/>
          <w:sz w:val="28"/>
          <w:szCs w:val="28"/>
          <w:lang w:eastAsia="ru-RU"/>
        </w:rPr>
        <w:t xml:space="preserve">(в 2023 году – 1%) </w:t>
      </w:r>
      <w:r w:rsidRPr="007472B3">
        <w:rPr>
          <w:rFonts w:ascii="Times New Roman" w:eastAsia="Times New Roman" w:hAnsi="Times New Roman" w:cs="Times New Roman"/>
          <w:sz w:val="28"/>
          <w:szCs w:val="28"/>
          <w:lang w:eastAsia="ru-RU"/>
        </w:rPr>
        <w:t xml:space="preserve">для оздоровительных организаций. На налоговый период 2023 года льгота также пролонгируется (внесение соответствующих изменений в Закон Краснодарского края от 26 ноября 2003 г. № 620-КЗ «О налоге на имущество организаций»). </w:t>
      </w:r>
      <w:r w:rsidR="00720E7B" w:rsidRPr="007472B3">
        <w:rPr>
          <w:rFonts w:ascii="Times New Roman" w:eastAsia="Times New Roman" w:hAnsi="Times New Roman" w:cs="Times New Roman"/>
          <w:sz w:val="28"/>
          <w:szCs w:val="28"/>
          <w:lang w:eastAsia="ru-RU"/>
        </w:rPr>
        <w:t xml:space="preserve">Министерством труда и социального развития Краснодарского края ведется работа по пролонгации льготы на налоговый период 2024 – 2026 годов. </w:t>
      </w:r>
      <w:r w:rsidR="005C2FAC" w:rsidRPr="007472B3">
        <w:rPr>
          <w:rFonts w:ascii="Times New Roman" w:eastAsia="Times New Roman" w:hAnsi="Times New Roman" w:cs="Times New Roman"/>
          <w:sz w:val="28"/>
          <w:szCs w:val="28"/>
          <w:lang w:eastAsia="ru-RU"/>
        </w:rPr>
        <w:t xml:space="preserve">С 2024 года льгота по налогу на имущество организаций будет распространяться при условии модернизации детских здравниц, в том числе материально-технической базы. </w:t>
      </w:r>
      <w:r w:rsidRPr="007472B3">
        <w:rPr>
          <w:rFonts w:ascii="Times New Roman" w:eastAsia="Times New Roman" w:hAnsi="Times New Roman" w:cs="Times New Roman"/>
          <w:sz w:val="28"/>
          <w:szCs w:val="28"/>
          <w:lang w:eastAsia="ru-RU"/>
        </w:rPr>
        <w:t xml:space="preserve">Льготой </w:t>
      </w:r>
      <w:r w:rsidRPr="007472B3">
        <w:rPr>
          <w:rFonts w:ascii="Times New Roman" w:hAnsi="Times New Roman" w:cs="Times New Roman"/>
          <w:sz w:val="28"/>
          <w:szCs w:val="28"/>
        </w:rPr>
        <w:t>по налогу на им</w:t>
      </w:r>
      <w:r w:rsidR="00171E44" w:rsidRPr="007472B3">
        <w:rPr>
          <w:rFonts w:ascii="Times New Roman" w:hAnsi="Times New Roman" w:cs="Times New Roman"/>
          <w:sz w:val="28"/>
          <w:szCs w:val="28"/>
        </w:rPr>
        <w:t xml:space="preserve">ущество воспользовались </w:t>
      </w:r>
      <w:r w:rsidRPr="007472B3">
        <w:rPr>
          <w:rFonts w:ascii="Times New Roman" w:hAnsi="Times New Roman" w:cs="Times New Roman"/>
          <w:sz w:val="28"/>
          <w:szCs w:val="28"/>
        </w:rPr>
        <w:t xml:space="preserve">24 </w:t>
      </w:r>
      <w:r w:rsidRPr="007472B3">
        <w:rPr>
          <w:rFonts w:ascii="TimesNewRomanPSMT" w:hAnsi="TimesNewRomanPSMT" w:cs="TimesNewRomanPSMT"/>
          <w:sz w:val="28"/>
          <w:szCs w:val="28"/>
        </w:rPr>
        <w:t>оздоровительных о</w:t>
      </w:r>
      <w:r w:rsidRPr="007472B3">
        <w:rPr>
          <w:rFonts w:ascii="Times New Roman" w:hAnsi="Times New Roman" w:cs="Times New Roman"/>
          <w:sz w:val="28"/>
          <w:szCs w:val="28"/>
        </w:rPr>
        <w:t>рганизации на</w:t>
      </w:r>
      <w:r w:rsidRPr="007472B3">
        <w:rPr>
          <w:rFonts w:ascii="TimesNewRomanPSMT" w:hAnsi="TimesNewRomanPSMT" w:cs="TimesNewRomanPSMT"/>
          <w:sz w:val="28"/>
          <w:szCs w:val="28"/>
        </w:rPr>
        <w:t xml:space="preserve"> сумму </w:t>
      </w:r>
      <w:r w:rsidR="00720E7B" w:rsidRPr="007472B3">
        <w:rPr>
          <w:rFonts w:ascii="TimesNewRomanPSMT" w:hAnsi="TimesNewRomanPSMT" w:cs="TimesNewRomanPSMT"/>
          <w:sz w:val="28"/>
          <w:szCs w:val="28"/>
        </w:rPr>
        <w:t xml:space="preserve">63,9 </w:t>
      </w:r>
      <w:r w:rsidRPr="007472B3">
        <w:rPr>
          <w:rFonts w:ascii="TimesNewRomanPSMT" w:hAnsi="TimesNewRomanPSMT" w:cs="TimesNewRomanPSMT"/>
          <w:sz w:val="28"/>
          <w:szCs w:val="28"/>
        </w:rPr>
        <w:t>млн рублей средств краевого бюджета.</w:t>
      </w:r>
      <w:r w:rsidRPr="007472B3">
        <w:rPr>
          <w:rFonts w:ascii="Times New Roman" w:eastAsia="Times New Roman" w:hAnsi="Times New Roman" w:cs="Times New Roman"/>
          <w:sz w:val="28"/>
          <w:szCs w:val="28"/>
          <w:lang w:eastAsia="ru-RU"/>
        </w:rPr>
        <w:t xml:space="preserve"> </w:t>
      </w:r>
    </w:p>
    <w:p w:rsidR="006752C9" w:rsidRPr="007472B3" w:rsidRDefault="006752C9" w:rsidP="006752C9">
      <w:pPr>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В 2023 году на федеральном уровне проведен отбор на предоставление в 2024 году субсидий из федерального бюджета бюджетам субъектов Российской Федерации, направленных на создание современной инфраструктуры, модернизации детских лагерей, путем возведения некапитальных строений, сооружений, а также проведение капитального ремонта объектов инфраструктуры. </w:t>
      </w:r>
    </w:p>
    <w:p w:rsidR="006752C9" w:rsidRPr="007472B3" w:rsidRDefault="00583315" w:rsidP="006752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Т</w:t>
      </w:r>
      <w:r w:rsidR="006752C9" w:rsidRPr="007472B3">
        <w:rPr>
          <w:rFonts w:ascii="Times New Roman" w:eastAsia="Times New Roman" w:hAnsi="Times New Roman" w:cs="Times New Roman"/>
          <w:sz w:val="28"/>
          <w:szCs w:val="28"/>
          <w:lang w:eastAsia="ru-RU"/>
        </w:rPr>
        <w:t xml:space="preserve">ри лагеря стали победителями отбора на федеральную субсидию </w:t>
      </w:r>
      <w:proofErr w:type="spellStart"/>
      <w:r w:rsidR="006752C9" w:rsidRPr="007472B3">
        <w:rPr>
          <w:rFonts w:ascii="Times New Roman" w:eastAsia="Times New Roman" w:hAnsi="Times New Roman" w:cs="Times New Roman"/>
          <w:sz w:val="28"/>
          <w:szCs w:val="28"/>
          <w:lang w:eastAsia="ru-RU"/>
        </w:rPr>
        <w:t>Минпросвещения</w:t>
      </w:r>
      <w:proofErr w:type="spellEnd"/>
      <w:r w:rsidR="006752C9" w:rsidRPr="007472B3">
        <w:rPr>
          <w:rFonts w:ascii="Times New Roman" w:eastAsia="Times New Roman" w:hAnsi="Times New Roman" w:cs="Times New Roman"/>
          <w:sz w:val="28"/>
          <w:szCs w:val="28"/>
          <w:lang w:eastAsia="ru-RU"/>
        </w:rPr>
        <w:t xml:space="preserve"> России на развитие инфраструктуры детского отдыха на сумму 2 146,4 тыс. рублей.</w:t>
      </w:r>
    </w:p>
    <w:p w:rsidR="007B7DD8" w:rsidRPr="007472B3" w:rsidRDefault="00171E44" w:rsidP="007B7DD8">
      <w:pPr>
        <w:pStyle w:val="a4"/>
        <w:spacing w:after="0" w:line="240" w:lineRule="auto"/>
        <w:ind w:left="0" w:firstLine="709"/>
        <w:jc w:val="both"/>
        <w:rPr>
          <w:rFonts w:ascii="Times New Roman" w:hAnsi="Times New Roman" w:cs="Times New Roman"/>
          <w:sz w:val="28"/>
          <w:szCs w:val="28"/>
        </w:rPr>
      </w:pPr>
      <w:r w:rsidRPr="007472B3">
        <w:rPr>
          <w:rFonts w:ascii="Times New Roman" w:hAnsi="Times New Roman" w:cs="Times New Roman"/>
          <w:sz w:val="28"/>
          <w:szCs w:val="28"/>
        </w:rPr>
        <w:t>Основными административными</w:t>
      </w:r>
      <w:r w:rsidR="007B7DD8" w:rsidRPr="007472B3">
        <w:rPr>
          <w:rFonts w:ascii="Times New Roman" w:hAnsi="Times New Roman" w:cs="Times New Roman"/>
          <w:sz w:val="28"/>
          <w:szCs w:val="28"/>
        </w:rPr>
        <w:t xml:space="preserve"> барьера</w:t>
      </w:r>
      <w:r w:rsidRPr="007472B3">
        <w:rPr>
          <w:rFonts w:ascii="Times New Roman" w:hAnsi="Times New Roman" w:cs="Times New Roman"/>
          <w:sz w:val="28"/>
          <w:szCs w:val="28"/>
        </w:rPr>
        <w:t>ми</w:t>
      </w:r>
      <w:r w:rsidR="007B7DD8" w:rsidRPr="007472B3">
        <w:rPr>
          <w:rFonts w:ascii="Times New Roman" w:hAnsi="Times New Roman" w:cs="Times New Roman"/>
          <w:sz w:val="28"/>
          <w:szCs w:val="28"/>
        </w:rPr>
        <w:t xml:space="preserve"> на рынке услуг детского </w:t>
      </w:r>
      <w:r w:rsidRPr="007472B3">
        <w:rPr>
          <w:rFonts w:ascii="Times New Roman" w:hAnsi="Times New Roman" w:cs="Times New Roman"/>
          <w:sz w:val="28"/>
          <w:szCs w:val="28"/>
        </w:rPr>
        <w:t>отдыха и оздоровления являются</w:t>
      </w:r>
      <w:r w:rsidR="007B7DD8" w:rsidRPr="007472B3">
        <w:rPr>
          <w:rFonts w:ascii="Times New Roman" w:hAnsi="Times New Roman" w:cs="Times New Roman"/>
          <w:sz w:val="28"/>
          <w:szCs w:val="28"/>
        </w:rPr>
        <w:t xml:space="preserve">: высокие налоги; нестабильность российского </w:t>
      </w:r>
      <w:r w:rsidR="007B7DD8" w:rsidRPr="007472B3">
        <w:rPr>
          <w:rFonts w:ascii="Times New Roman" w:hAnsi="Times New Roman" w:cs="Times New Roman"/>
          <w:sz w:val="28"/>
          <w:szCs w:val="28"/>
        </w:rPr>
        <w:lastRenderedPageBreak/>
        <w:t>законодательства в отношении регулирования деятельности организаций; недобросовестная конкуренция со стороны теневого сектора; отсутствие основ методической базы для работы в сфере организации отдыха и оздоровления детей, а также комплексной консультативно-методической работы.</w:t>
      </w:r>
    </w:p>
    <w:p w:rsidR="00D36155" w:rsidRPr="007472B3" w:rsidRDefault="00D36155" w:rsidP="00990408">
      <w:pPr>
        <w:widowControl w:val="0"/>
        <w:shd w:val="clear" w:color="auto" w:fill="FFFFFF"/>
        <w:spacing w:after="0"/>
        <w:ind w:left="360" w:right="-1"/>
        <w:jc w:val="center"/>
        <w:rPr>
          <w:rFonts w:ascii="Times New Roman" w:eastAsia="Times New Roman" w:hAnsi="Times New Roman" w:cs="Times New Roman"/>
          <w:b/>
          <w:spacing w:val="1"/>
          <w:sz w:val="28"/>
          <w:szCs w:val="28"/>
        </w:rPr>
      </w:pPr>
    </w:p>
    <w:p w:rsidR="00483C2D" w:rsidRPr="007472B3" w:rsidRDefault="00483C2D" w:rsidP="00990408">
      <w:pPr>
        <w:widowControl w:val="0"/>
        <w:shd w:val="clear" w:color="auto" w:fill="FFFFFF"/>
        <w:spacing w:after="0"/>
        <w:ind w:left="360" w:right="-1"/>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Рынок социальных услуг</w:t>
      </w:r>
    </w:p>
    <w:p w:rsidR="00990408" w:rsidRPr="007472B3" w:rsidRDefault="00990408" w:rsidP="00990408">
      <w:pPr>
        <w:widowControl w:val="0"/>
        <w:shd w:val="clear" w:color="auto" w:fill="FFFFFF"/>
        <w:spacing w:after="0"/>
        <w:ind w:left="360" w:right="-1"/>
        <w:jc w:val="center"/>
        <w:rPr>
          <w:rFonts w:ascii="Times New Roman" w:eastAsia="Times New Roman" w:hAnsi="Times New Roman" w:cs="Times New Roman"/>
          <w:b/>
          <w:spacing w:val="1"/>
          <w:sz w:val="28"/>
          <w:szCs w:val="28"/>
        </w:rPr>
      </w:pPr>
    </w:p>
    <w:p w:rsidR="00483C2D" w:rsidRPr="007472B3" w:rsidRDefault="00483C2D" w:rsidP="00483C2D">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настоящее время негосударственный сектор рынка услуг в сфере социального обслуживания в крае развивается. Участие на рынке негосударственного сектора, социально ориентированных некоммерческих организаций (далее – СОНКО), благотворительных организаций и добровольцев (волонтеров) с каждым годом увеличивается.</w:t>
      </w:r>
    </w:p>
    <w:p w:rsidR="00483C2D" w:rsidRPr="007472B3" w:rsidRDefault="00B116D3" w:rsidP="00483C2D">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В </w:t>
      </w:r>
      <w:r w:rsidR="00483C2D" w:rsidRPr="007472B3">
        <w:rPr>
          <w:rFonts w:ascii="Times New Roman" w:eastAsia="Calibri" w:hAnsi="Times New Roman" w:cs="Times New Roman"/>
          <w:sz w:val="28"/>
          <w:szCs w:val="28"/>
        </w:rPr>
        <w:t>реестр поставщиков социальных услуг Краснодарского края включено 1</w:t>
      </w:r>
      <w:r w:rsidR="00CD0A68" w:rsidRPr="007472B3">
        <w:rPr>
          <w:rFonts w:ascii="Times New Roman" w:eastAsia="Calibri" w:hAnsi="Times New Roman" w:cs="Times New Roman"/>
          <w:sz w:val="28"/>
          <w:szCs w:val="28"/>
        </w:rPr>
        <w:t>82</w:t>
      </w:r>
      <w:r w:rsidR="00483C2D" w:rsidRPr="007472B3">
        <w:rPr>
          <w:rFonts w:ascii="Times New Roman" w:eastAsia="Calibri" w:hAnsi="Times New Roman" w:cs="Times New Roman"/>
          <w:sz w:val="28"/>
          <w:szCs w:val="28"/>
        </w:rPr>
        <w:t xml:space="preserve"> поставщика социальных услуг, из них 159 государственных организаций социального обслуживания, подведомственных министерству труда и социального развития Краснодарского края (далее – министерство труда), </w:t>
      </w:r>
      <w:r w:rsidR="00CD0A68" w:rsidRPr="007472B3">
        <w:rPr>
          <w:rFonts w:ascii="Times New Roman" w:hAnsi="Times New Roman" w:cs="Times New Roman"/>
          <w:sz w:val="28"/>
          <w:szCs w:val="28"/>
        </w:rPr>
        <w:t>23</w:t>
      </w:r>
      <w:r w:rsidR="007B7DD8" w:rsidRPr="007472B3">
        <w:rPr>
          <w:rFonts w:ascii="Times New Roman" w:hAnsi="Times New Roman" w:cs="Times New Roman"/>
          <w:sz w:val="28"/>
          <w:szCs w:val="28"/>
        </w:rPr>
        <w:t xml:space="preserve"> – СОНКО</w:t>
      </w:r>
      <w:r w:rsidR="00CD0A68" w:rsidRPr="007472B3">
        <w:rPr>
          <w:rFonts w:ascii="Times New Roman" w:hAnsi="Times New Roman" w:cs="Times New Roman"/>
          <w:sz w:val="28"/>
          <w:szCs w:val="28"/>
        </w:rPr>
        <w:t>.</w:t>
      </w:r>
      <w:r w:rsidR="00483C2D" w:rsidRPr="007472B3">
        <w:rPr>
          <w:rFonts w:ascii="Times New Roman" w:eastAsia="Calibri" w:hAnsi="Times New Roman" w:cs="Times New Roman"/>
          <w:sz w:val="28"/>
          <w:szCs w:val="28"/>
        </w:rPr>
        <w:t xml:space="preserve">  </w:t>
      </w:r>
      <w:r w:rsidR="00BF2275" w:rsidRPr="007472B3">
        <w:rPr>
          <w:rFonts w:ascii="Times New Roman" w:eastAsia="Calibri" w:hAnsi="Times New Roman" w:cs="Times New Roman"/>
          <w:sz w:val="28"/>
          <w:szCs w:val="28"/>
        </w:rPr>
        <w:t>Количество поставщиков социальных услуг уменьшилось в связи с тем, что 9 обособленных подразделений АО «Почта России» в Краснодарском крае сообщили о том, что не являются юридическими лицами и отдельными поставщиками социальных услуг.</w:t>
      </w:r>
    </w:p>
    <w:p w:rsidR="00483C2D" w:rsidRPr="007472B3" w:rsidRDefault="00483C2D" w:rsidP="00483C2D">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Доля негосударственных организаций социального обслуживания </w:t>
      </w:r>
      <w:r w:rsidRPr="007472B3">
        <w:rPr>
          <w:rFonts w:ascii="Times New Roman" w:eastAsia="Calibri" w:hAnsi="Times New Roman" w:cs="Times New Roman"/>
          <w:sz w:val="28"/>
          <w:szCs w:val="28"/>
        </w:rPr>
        <w:br/>
        <w:t>от общего числа организаций социального обслуживания, вкл</w:t>
      </w:r>
      <w:r w:rsidR="007B7DD8" w:rsidRPr="007472B3">
        <w:rPr>
          <w:rFonts w:ascii="Times New Roman" w:eastAsia="Calibri" w:hAnsi="Times New Roman" w:cs="Times New Roman"/>
          <w:sz w:val="28"/>
          <w:szCs w:val="28"/>
        </w:rPr>
        <w:t>юченных в реестр, по итогам 202</w:t>
      </w:r>
      <w:r w:rsidR="00CD0A68"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года составила </w:t>
      </w:r>
      <w:r w:rsidR="007B7DD8" w:rsidRPr="007472B3">
        <w:rPr>
          <w:rFonts w:ascii="Times New Roman" w:eastAsia="Calibri" w:hAnsi="Times New Roman" w:cs="Times New Roman"/>
          <w:sz w:val="28"/>
          <w:szCs w:val="28"/>
        </w:rPr>
        <w:t>1</w:t>
      </w:r>
      <w:r w:rsidR="00BF2275" w:rsidRPr="007472B3">
        <w:rPr>
          <w:rFonts w:ascii="Times New Roman" w:eastAsia="Calibri" w:hAnsi="Times New Roman" w:cs="Times New Roman"/>
          <w:sz w:val="28"/>
          <w:szCs w:val="28"/>
        </w:rPr>
        <w:t>3</w:t>
      </w:r>
      <w:r w:rsidR="00601DEC" w:rsidRPr="007472B3">
        <w:rPr>
          <w:rFonts w:ascii="Times New Roman" w:eastAsia="Calibri" w:hAnsi="Times New Roman" w:cs="Times New Roman"/>
          <w:sz w:val="28"/>
          <w:szCs w:val="28"/>
        </w:rPr>
        <w:t> </w:t>
      </w:r>
      <w:r w:rsidR="007B7DD8" w:rsidRPr="007472B3">
        <w:rPr>
          <w:rFonts w:ascii="Times New Roman" w:eastAsia="Calibri" w:hAnsi="Times New Roman" w:cs="Times New Roman"/>
          <w:sz w:val="28"/>
          <w:szCs w:val="28"/>
        </w:rPr>
        <w:t xml:space="preserve">%, при плановом показателе </w:t>
      </w:r>
      <w:r w:rsidR="00BF2275" w:rsidRPr="007472B3">
        <w:rPr>
          <w:rFonts w:ascii="Times New Roman" w:eastAsia="Calibri" w:hAnsi="Times New Roman" w:cs="Times New Roman"/>
          <w:sz w:val="28"/>
          <w:szCs w:val="28"/>
        </w:rPr>
        <w:t>13</w:t>
      </w:r>
      <w:r w:rsidR="00A414AA" w:rsidRPr="007472B3">
        <w:rPr>
          <w:rFonts w:ascii="Times New Roman" w:eastAsia="Calibri" w:hAnsi="Times New Roman" w:cs="Times New Roman"/>
          <w:sz w:val="28"/>
          <w:szCs w:val="28"/>
        </w:rPr>
        <w:t xml:space="preserve"> </w:t>
      </w:r>
      <w:r w:rsidR="001F4547" w:rsidRPr="007472B3">
        <w:rPr>
          <w:rFonts w:ascii="Times New Roman" w:eastAsia="Calibri" w:hAnsi="Times New Roman" w:cs="Times New Roman"/>
          <w:sz w:val="28"/>
          <w:szCs w:val="28"/>
        </w:rPr>
        <w:t>%</w:t>
      </w:r>
      <w:r w:rsidRPr="007472B3">
        <w:rPr>
          <w:rFonts w:ascii="Times New Roman" w:eastAsia="Calibri" w:hAnsi="Times New Roman" w:cs="Times New Roman"/>
          <w:sz w:val="28"/>
          <w:szCs w:val="28"/>
        </w:rPr>
        <w:t>.</w:t>
      </w:r>
    </w:p>
    <w:p w:rsidR="00662919" w:rsidRPr="007472B3" w:rsidRDefault="00662919" w:rsidP="00662919">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В целях создания эффективного и </w:t>
      </w:r>
      <w:r w:rsidR="00897126" w:rsidRPr="007472B3">
        <w:rPr>
          <w:rFonts w:ascii="Times New Roman" w:hAnsi="Times New Roman" w:cs="Times New Roman"/>
          <w:sz w:val="28"/>
          <w:szCs w:val="28"/>
        </w:rPr>
        <w:t>конкурентоспособного</w:t>
      </w:r>
      <w:r w:rsidRPr="007472B3">
        <w:rPr>
          <w:rFonts w:ascii="Times New Roman" w:hAnsi="Times New Roman" w:cs="Times New Roman"/>
          <w:sz w:val="28"/>
          <w:szCs w:val="28"/>
        </w:rPr>
        <w:t xml:space="preserve"> рынка</w:t>
      </w:r>
      <w:r w:rsidR="00175F93" w:rsidRPr="007472B3">
        <w:rPr>
          <w:rFonts w:ascii="Times New Roman" w:hAnsi="Times New Roman" w:cs="Times New Roman"/>
          <w:sz w:val="28"/>
          <w:szCs w:val="28"/>
        </w:rPr>
        <w:t xml:space="preserve"> социальных услуг </w:t>
      </w:r>
      <w:r w:rsidRPr="007472B3">
        <w:rPr>
          <w:rFonts w:ascii="Times New Roman" w:hAnsi="Times New Roman" w:cs="Times New Roman"/>
          <w:sz w:val="28"/>
          <w:szCs w:val="28"/>
        </w:rPr>
        <w:t>ведется работа по привлечению негосударственных организаций, осуществляющих деятельность в сфере социального обслуживания населения, в реестр</w:t>
      </w:r>
      <w:r w:rsidR="005E0C56" w:rsidRPr="007472B3">
        <w:rPr>
          <w:rFonts w:ascii="Times New Roman" w:hAnsi="Times New Roman" w:cs="Times New Roman"/>
          <w:sz w:val="28"/>
          <w:szCs w:val="28"/>
        </w:rPr>
        <w:t xml:space="preserve"> </w:t>
      </w:r>
      <w:r w:rsidR="00601DEC" w:rsidRPr="007472B3">
        <w:rPr>
          <w:rFonts w:ascii="Times New Roman" w:hAnsi="Times New Roman" w:cs="Times New Roman"/>
          <w:sz w:val="28"/>
          <w:szCs w:val="28"/>
        </w:rPr>
        <w:t>(в 2023 году в реестр включены 7 негосударственных организаций)</w:t>
      </w:r>
      <w:r w:rsidRPr="007472B3">
        <w:rPr>
          <w:rFonts w:ascii="Times New Roman" w:hAnsi="Times New Roman" w:cs="Times New Roman"/>
          <w:sz w:val="28"/>
          <w:szCs w:val="28"/>
        </w:rPr>
        <w:t>.</w:t>
      </w:r>
    </w:p>
    <w:p w:rsidR="00662919" w:rsidRPr="007472B3" w:rsidRDefault="00662919" w:rsidP="00662919">
      <w:pPr>
        <w:spacing w:after="0" w:line="240" w:lineRule="auto"/>
        <w:ind w:firstLine="708"/>
        <w:jc w:val="both"/>
        <w:rPr>
          <w:rFonts w:ascii="Times New Roman" w:hAnsi="Times New Roman"/>
          <w:sz w:val="28"/>
          <w:szCs w:val="28"/>
        </w:rPr>
      </w:pPr>
      <w:r w:rsidRPr="007472B3">
        <w:rPr>
          <w:rFonts w:ascii="Times New Roman" w:hAnsi="Times New Roman" w:cs="Times New Roman"/>
          <w:sz w:val="28"/>
          <w:szCs w:val="28"/>
        </w:rPr>
        <w:t>Реестр размещен н</w:t>
      </w:r>
      <w:r w:rsidRPr="007472B3">
        <w:rPr>
          <w:rFonts w:ascii="Times New Roman" w:hAnsi="Times New Roman"/>
          <w:sz w:val="28"/>
          <w:szCs w:val="28"/>
        </w:rPr>
        <w:t>а интерактивном портале социальной защиты населения министерства</w:t>
      </w:r>
      <w:r w:rsidR="00175F93" w:rsidRPr="007472B3">
        <w:rPr>
          <w:rFonts w:ascii="Times New Roman" w:hAnsi="Times New Roman"/>
          <w:sz w:val="28"/>
          <w:szCs w:val="28"/>
        </w:rPr>
        <w:t xml:space="preserve"> труда</w:t>
      </w:r>
      <w:r w:rsidRPr="007472B3">
        <w:rPr>
          <w:rFonts w:ascii="Times New Roman" w:hAnsi="Times New Roman"/>
          <w:sz w:val="28"/>
          <w:szCs w:val="28"/>
        </w:rPr>
        <w:t xml:space="preserve"> (</w:t>
      </w:r>
      <w:hyperlink r:id="rId8" w:history="1">
        <w:r w:rsidRPr="007472B3">
          <w:rPr>
            <w:rFonts w:ascii="Times New Roman" w:hAnsi="Times New Roman" w:cs="Times New Roman"/>
            <w:sz w:val="28"/>
            <w:szCs w:val="28"/>
          </w:rPr>
          <w:t>www.soc23.ru</w:t>
        </w:r>
      </w:hyperlink>
      <w:r w:rsidRPr="007472B3">
        <w:rPr>
          <w:rFonts w:ascii="Times New Roman" w:hAnsi="Times New Roman"/>
          <w:sz w:val="28"/>
          <w:szCs w:val="28"/>
        </w:rPr>
        <w:t>) и содержит сведения о месте расположения поставщика социальных услуг, перечне услуг, условиях их предоставления, наличии лицензий на заявленный вид деятельности. Ссылка на реестр дополнительно размещена на официальном сайте министерства</w:t>
      </w:r>
      <w:r w:rsidR="00175F93" w:rsidRPr="007472B3">
        <w:rPr>
          <w:rFonts w:ascii="Times New Roman" w:hAnsi="Times New Roman"/>
          <w:sz w:val="28"/>
          <w:szCs w:val="28"/>
        </w:rPr>
        <w:t xml:space="preserve"> труда</w:t>
      </w:r>
      <w:r w:rsidRPr="007472B3">
        <w:rPr>
          <w:rFonts w:ascii="Times New Roman" w:hAnsi="Times New Roman"/>
          <w:sz w:val="28"/>
          <w:szCs w:val="28"/>
        </w:rPr>
        <w:t>.</w:t>
      </w:r>
    </w:p>
    <w:p w:rsidR="006F272D" w:rsidRPr="007472B3" w:rsidRDefault="006F272D" w:rsidP="006F272D">
      <w:pPr>
        <w:spacing w:after="0" w:line="240" w:lineRule="auto"/>
        <w:ind w:firstLine="708"/>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Объем региональной поддержки по итогам 2023 года составил </w:t>
      </w:r>
      <w:r w:rsidRPr="007472B3">
        <w:rPr>
          <w:rFonts w:ascii="Times New Roman" w:eastAsia="Times New Roman" w:hAnsi="Times New Roman" w:cs="Times New Roman"/>
          <w:sz w:val="28"/>
          <w:szCs w:val="28"/>
          <w:lang w:eastAsia="ru-RU"/>
        </w:rPr>
        <w:br/>
        <w:t>79,5 млн рублей, что на 81,5 % выше уровня финансирования в 2022 году (43,8 млн рублей).</w:t>
      </w:r>
    </w:p>
    <w:p w:rsidR="00662919" w:rsidRPr="007472B3" w:rsidRDefault="00662919" w:rsidP="00662919">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Имеется ряд факторов, сдерживающих развитие негосударственного сегмента рынка социальных услуг:</w:t>
      </w:r>
    </w:p>
    <w:p w:rsidR="00662919" w:rsidRPr="007472B3" w:rsidRDefault="00662919" w:rsidP="00662919">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развитая сеть государственных учреждений социального обслуживания, позволяющая доминировать на рынке социальных услуг;</w:t>
      </w:r>
    </w:p>
    <w:p w:rsidR="00662919" w:rsidRPr="007472B3" w:rsidRDefault="00662919" w:rsidP="00662919">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узкий спектр предоставляемых услуг в сравнении с государственными организациями социального обслуживания;</w:t>
      </w:r>
    </w:p>
    <w:p w:rsidR="00662919" w:rsidRPr="007472B3" w:rsidRDefault="00662919" w:rsidP="00662919">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lastRenderedPageBreak/>
        <w:t>отсутствие достаточных компетенций, финансовых ресурсов и практики работы частных организаций по оказанию населению широкого перечня социальных услуг, нехватка профессиональных кадров;</w:t>
      </w:r>
    </w:p>
    <w:p w:rsidR="00662919" w:rsidRPr="007472B3" w:rsidRDefault="00662919" w:rsidP="00662919">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низкая платежеспособность потребителей социальных услуг;</w:t>
      </w:r>
    </w:p>
    <w:p w:rsidR="00662919" w:rsidRPr="007472B3" w:rsidRDefault="00662919" w:rsidP="00662919">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зависимость от внешних финансовых поступлений со стороны спонсоров и бюджетов различных уровней или наличие одного основного источника дохода.</w:t>
      </w:r>
    </w:p>
    <w:p w:rsidR="00662919" w:rsidRPr="007472B3" w:rsidRDefault="008039CC" w:rsidP="008039CC">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Задачами по содействию р</w:t>
      </w:r>
      <w:r w:rsidR="00AC6195" w:rsidRPr="007472B3">
        <w:rPr>
          <w:rFonts w:ascii="Times New Roman" w:hAnsi="Times New Roman" w:cs="Times New Roman"/>
          <w:color w:val="000000"/>
          <w:sz w:val="28"/>
          <w:szCs w:val="28"/>
        </w:rPr>
        <w:t xml:space="preserve">азвитию конкуренции на </w:t>
      </w:r>
      <w:r w:rsidRPr="007472B3">
        <w:rPr>
          <w:rFonts w:ascii="Times New Roman" w:hAnsi="Times New Roman" w:cs="Times New Roman"/>
          <w:color w:val="000000"/>
          <w:sz w:val="28"/>
          <w:szCs w:val="28"/>
        </w:rPr>
        <w:t xml:space="preserve">рынке являются: </w:t>
      </w:r>
    </w:p>
    <w:p w:rsidR="00662919" w:rsidRPr="007472B3" w:rsidRDefault="00662919" w:rsidP="00662919">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проведение мероприятий по содействию повышения уровня профессиональной компетентности сотрудников негосударственных организаций;</w:t>
      </w:r>
    </w:p>
    <w:p w:rsidR="00662919" w:rsidRPr="007472B3" w:rsidRDefault="00662919" w:rsidP="00662919">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продолжение работы по консультационно-методическому сопровождению поставщиков социальных услуг специалистами министерства;</w:t>
      </w:r>
    </w:p>
    <w:p w:rsidR="00662919" w:rsidRPr="007472B3" w:rsidRDefault="00662919" w:rsidP="00662919">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проведение информационной поддержки деятельности негосударственных поставщиков социальных услуг в части полномочий министерства.</w:t>
      </w:r>
    </w:p>
    <w:p w:rsidR="00483C2D" w:rsidRPr="007472B3" w:rsidRDefault="00483C2D" w:rsidP="00990408">
      <w:pPr>
        <w:spacing w:after="0" w:line="240" w:lineRule="auto"/>
        <w:jc w:val="both"/>
        <w:rPr>
          <w:rFonts w:ascii="Times New Roman" w:hAnsi="Times New Roman" w:cs="Times New Roman"/>
          <w:sz w:val="32"/>
          <w:szCs w:val="32"/>
        </w:rPr>
      </w:pPr>
    </w:p>
    <w:p w:rsidR="00EE5AD6" w:rsidRPr="009C13A2" w:rsidRDefault="00EE5AD6" w:rsidP="00EE5AD6">
      <w:pPr>
        <w:pStyle w:val="2"/>
        <w:spacing w:before="0" w:line="240" w:lineRule="auto"/>
        <w:jc w:val="center"/>
        <w:rPr>
          <w:rFonts w:ascii="Times New Roman" w:hAnsi="Times New Roman" w:cs="Times New Roman"/>
          <w:b/>
          <w:color w:val="1A1A1A" w:themeColor="background1" w:themeShade="1A"/>
          <w:sz w:val="28"/>
          <w:szCs w:val="28"/>
        </w:rPr>
      </w:pPr>
      <w:r w:rsidRPr="009C13A2">
        <w:rPr>
          <w:rFonts w:ascii="Times New Roman" w:hAnsi="Times New Roman" w:cs="Times New Roman"/>
          <w:b/>
          <w:color w:val="1A1A1A" w:themeColor="background1" w:themeShade="1A"/>
          <w:sz w:val="28"/>
          <w:szCs w:val="28"/>
        </w:rPr>
        <w:t> </w:t>
      </w:r>
      <w:bookmarkEnd w:id="2"/>
      <w:r w:rsidRPr="009C13A2">
        <w:rPr>
          <w:rFonts w:ascii="Times New Roman" w:hAnsi="Times New Roman" w:cs="Times New Roman"/>
          <w:b/>
          <w:color w:val="1A1A1A" w:themeColor="background1" w:themeShade="1A"/>
          <w:sz w:val="28"/>
          <w:szCs w:val="28"/>
        </w:rPr>
        <w:t>Сфера здравоохранения</w:t>
      </w:r>
    </w:p>
    <w:p w:rsidR="00EE5AD6" w:rsidRPr="007472B3" w:rsidRDefault="00EE5AD6" w:rsidP="00EE5AD6">
      <w:pPr>
        <w:spacing w:after="0" w:line="240" w:lineRule="auto"/>
        <w:jc w:val="center"/>
        <w:rPr>
          <w:rFonts w:ascii="Times New Roman" w:hAnsi="Times New Roman" w:cs="Times New Roman"/>
          <w:b/>
          <w:color w:val="1A1A1A" w:themeColor="background1" w:themeShade="1A"/>
          <w:sz w:val="28"/>
          <w:szCs w:val="28"/>
        </w:rPr>
      </w:pPr>
    </w:p>
    <w:p w:rsidR="00EE5AD6" w:rsidRPr="007472B3" w:rsidRDefault="00EE5AD6"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lang w:eastAsia="ru-RU"/>
        </w:rPr>
        <w:t xml:space="preserve">В сферу здравоохранения вошли следующие товарные рынки: </w:t>
      </w:r>
      <w:r w:rsidRPr="007472B3">
        <w:rPr>
          <w:rFonts w:ascii="Times New Roman" w:hAnsi="Times New Roman" w:cs="Times New Roman"/>
          <w:sz w:val="28"/>
          <w:szCs w:val="28"/>
        </w:rPr>
        <w:t xml:space="preserve">рынок медицинских услуг; рынок услуг розничной торговли лекарственными препаратами, медицинскими изделиями и сопутствующими товарами. </w:t>
      </w:r>
    </w:p>
    <w:p w:rsidR="00990408" w:rsidRPr="007472B3" w:rsidRDefault="00990408" w:rsidP="00EE5AD6">
      <w:pPr>
        <w:autoSpaceDE w:val="0"/>
        <w:autoSpaceDN w:val="0"/>
        <w:adjustRightInd w:val="0"/>
        <w:spacing w:after="0" w:line="240" w:lineRule="auto"/>
        <w:ind w:firstLine="709"/>
        <w:jc w:val="both"/>
        <w:rPr>
          <w:rFonts w:ascii="Times New Roman" w:hAnsi="Times New Roman" w:cs="Times New Roman"/>
          <w:sz w:val="28"/>
          <w:szCs w:val="28"/>
        </w:rPr>
      </w:pPr>
    </w:p>
    <w:p w:rsidR="00A852E1" w:rsidRPr="007472B3" w:rsidRDefault="00990408" w:rsidP="00A852E1">
      <w:pPr>
        <w:autoSpaceDE w:val="0"/>
        <w:autoSpaceDN w:val="0"/>
        <w:adjustRightInd w:val="0"/>
        <w:spacing w:after="0" w:line="240" w:lineRule="auto"/>
        <w:ind w:firstLine="709"/>
        <w:jc w:val="center"/>
        <w:rPr>
          <w:rFonts w:ascii="Times New Roman" w:hAnsi="Times New Roman" w:cs="Times New Roman"/>
          <w:b/>
          <w:sz w:val="28"/>
          <w:szCs w:val="28"/>
        </w:rPr>
      </w:pPr>
      <w:r w:rsidRPr="007472B3">
        <w:rPr>
          <w:rFonts w:ascii="Times New Roman" w:hAnsi="Times New Roman" w:cs="Times New Roman"/>
          <w:b/>
          <w:sz w:val="28"/>
          <w:szCs w:val="28"/>
        </w:rPr>
        <w:t>Рынок медицинских услуг</w:t>
      </w:r>
    </w:p>
    <w:p w:rsidR="00990408" w:rsidRPr="007472B3" w:rsidRDefault="00990408" w:rsidP="00A852E1">
      <w:pPr>
        <w:autoSpaceDE w:val="0"/>
        <w:autoSpaceDN w:val="0"/>
        <w:adjustRightInd w:val="0"/>
        <w:spacing w:after="0" w:line="240" w:lineRule="auto"/>
        <w:ind w:firstLine="709"/>
        <w:jc w:val="center"/>
        <w:rPr>
          <w:rFonts w:ascii="Times New Roman" w:hAnsi="Times New Roman" w:cs="Times New Roman"/>
          <w:b/>
          <w:sz w:val="28"/>
          <w:szCs w:val="28"/>
        </w:rPr>
      </w:pPr>
    </w:p>
    <w:p w:rsidR="00A852E1" w:rsidRPr="007472B3" w:rsidRDefault="00A852E1"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По данным реестра лицензий по итогу 202</w:t>
      </w:r>
      <w:r w:rsidR="00084636" w:rsidRPr="007472B3">
        <w:rPr>
          <w:rFonts w:ascii="Times New Roman" w:hAnsi="Times New Roman" w:cs="Times New Roman"/>
          <w:sz w:val="28"/>
          <w:szCs w:val="28"/>
        </w:rPr>
        <w:t>3</w:t>
      </w:r>
      <w:r w:rsidRPr="007472B3">
        <w:rPr>
          <w:rFonts w:ascii="Times New Roman" w:hAnsi="Times New Roman" w:cs="Times New Roman"/>
          <w:sz w:val="28"/>
          <w:szCs w:val="28"/>
        </w:rPr>
        <w:t xml:space="preserve"> г. в Краснодарском крае лицензии на оказан</w:t>
      </w:r>
      <w:r w:rsidR="00546881" w:rsidRPr="007472B3">
        <w:rPr>
          <w:rFonts w:ascii="Times New Roman" w:hAnsi="Times New Roman" w:cs="Times New Roman"/>
          <w:sz w:val="28"/>
          <w:szCs w:val="28"/>
        </w:rPr>
        <w:t xml:space="preserve">ие медицинских услуг имеют </w:t>
      </w:r>
      <w:r w:rsidR="00084636" w:rsidRPr="007472B3">
        <w:rPr>
          <w:rFonts w:ascii="Times New Roman" w:hAnsi="Times New Roman" w:cs="Times New Roman"/>
          <w:sz w:val="28"/>
          <w:szCs w:val="28"/>
        </w:rPr>
        <w:t xml:space="preserve">6 053 </w:t>
      </w:r>
      <w:r w:rsidR="00546881" w:rsidRPr="007472B3">
        <w:rPr>
          <w:rFonts w:ascii="Times New Roman" w:hAnsi="Times New Roman" w:cs="Times New Roman"/>
          <w:sz w:val="28"/>
          <w:szCs w:val="28"/>
        </w:rPr>
        <w:t>организаци</w:t>
      </w:r>
      <w:r w:rsidR="00084636" w:rsidRPr="007472B3">
        <w:rPr>
          <w:rFonts w:ascii="Times New Roman" w:hAnsi="Times New Roman" w:cs="Times New Roman"/>
          <w:sz w:val="28"/>
          <w:szCs w:val="28"/>
        </w:rPr>
        <w:t>и</w:t>
      </w:r>
      <w:r w:rsidR="00332C1F" w:rsidRPr="007472B3">
        <w:rPr>
          <w:rFonts w:ascii="Times New Roman" w:hAnsi="Times New Roman" w:cs="Times New Roman"/>
          <w:sz w:val="28"/>
          <w:szCs w:val="28"/>
        </w:rPr>
        <w:t xml:space="preserve">, из которых </w:t>
      </w:r>
      <w:r w:rsidR="00DE2B52" w:rsidRPr="007472B3">
        <w:rPr>
          <w:rFonts w:ascii="Times New Roman" w:hAnsi="Times New Roman" w:cs="Times New Roman"/>
          <w:sz w:val="28"/>
          <w:szCs w:val="28"/>
        </w:rPr>
        <w:t xml:space="preserve">4 956 </w:t>
      </w:r>
      <w:r w:rsidRPr="007472B3">
        <w:rPr>
          <w:rFonts w:ascii="Times New Roman" w:hAnsi="Times New Roman" w:cs="Times New Roman"/>
          <w:sz w:val="28"/>
          <w:szCs w:val="28"/>
        </w:rPr>
        <w:t>медиц</w:t>
      </w:r>
      <w:r w:rsidR="00546881" w:rsidRPr="007472B3">
        <w:rPr>
          <w:rFonts w:ascii="Times New Roman" w:hAnsi="Times New Roman" w:cs="Times New Roman"/>
          <w:sz w:val="28"/>
          <w:szCs w:val="28"/>
        </w:rPr>
        <w:t>инских организаций</w:t>
      </w:r>
      <w:r w:rsidR="00FB1A7E" w:rsidRPr="007472B3">
        <w:rPr>
          <w:rFonts w:ascii="Times New Roman" w:hAnsi="Times New Roman" w:cs="Times New Roman"/>
          <w:sz w:val="28"/>
          <w:szCs w:val="28"/>
        </w:rPr>
        <w:t xml:space="preserve"> (из них</w:t>
      </w:r>
      <w:r w:rsidRPr="007472B3">
        <w:rPr>
          <w:rFonts w:ascii="Times New Roman" w:hAnsi="Times New Roman" w:cs="Times New Roman"/>
          <w:sz w:val="28"/>
          <w:szCs w:val="28"/>
        </w:rPr>
        <w:t xml:space="preserve"> </w:t>
      </w:r>
      <w:r w:rsidR="00FB1A7E" w:rsidRPr="007472B3">
        <w:rPr>
          <w:rFonts w:ascii="Times New Roman" w:hAnsi="Times New Roman" w:cs="Times New Roman"/>
          <w:sz w:val="28"/>
          <w:szCs w:val="28"/>
        </w:rPr>
        <w:t>4</w:t>
      </w:r>
      <w:r w:rsidR="00DE2B52" w:rsidRPr="007472B3">
        <w:rPr>
          <w:rFonts w:ascii="Times New Roman" w:hAnsi="Times New Roman" w:cs="Times New Roman"/>
          <w:sz w:val="28"/>
          <w:szCs w:val="28"/>
        </w:rPr>
        <w:t> 635</w:t>
      </w:r>
      <w:r w:rsidR="00FB1A7E" w:rsidRPr="007472B3">
        <w:rPr>
          <w:rFonts w:ascii="Times New Roman" w:hAnsi="Times New Roman" w:cs="Times New Roman"/>
          <w:sz w:val="28"/>
          <w:szCs w:val="28"/>
        </w:rPr>
        <w:t xml:space="preserve"> организаций частной системы здравоохранения</w:t>
      </w:r>
      <w:r w:rsidR="00546881" w:rsidRPr="007472B3">
        <w:rPr>
          <w:rFonts w:ascii="Times New Roman" w:hAnsi="Times New Roman" w:cs="Times New Roman"/>
          <w:sz w:val="28"/>
          <w:szCs w:val="28"/>
        </w:rPr>
        <w:t>) и 1 </w:t>
      </w:r>
      <w:r w:rsidR="00DE2B52" w:rsidRPr="007472B3">
        <w:rPr>
          <w:rFonts w:ascii="Times New Roman" w:hAnsi="Times New Roman" w:cs="Times New Roman"/>
          <w:sz w:val="28"/>
          <w:szCs w:val="28"/>
        </w:rPr>
        <w:t>097</w:t>
      </w:r>
      <w:r w:rsidR="00546881" w:rsidRPr="007472B3">
        <w:rPr>
          <w:rFonts w:ascii="Times New Roman" w:hAnsi="Times New Roman" w:cs="Times New Roman"/>
          <w:sz w:val="28"/>
          <w:szCs w:val="28"/>
        </w:rPr>
        <w:t> </w:t>
      </w:r>
      <w:r w:rsidRPr="007472B3">
        <w:rPr>
          <w:rFonts w:ascii="Times New Roman" w:hAnsi="Times New Roman" w:cs="Times New Roman"/>
          <w:sz w:val="28"/>
          <w:szCs w:val="28"/>
        </w:rPr>
        <w:t xml:space="preserve">немедицинских организаций (в том числе, общественные организации, образовательные учреждения, организации социального обслуживания и др.). </w:t>
      </w:r>
    </w:p>
    <w:p w:rsidR="00A852E1" w:rsidRPr="007472B3" w:rsidRDefault="00A852E1"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Доля организаций частной формы собст</w:t>
      </w:r>
      <w:r w:rsidR="001621C9" w:rsidRPr="007472B3">
        <w:rPr>
          <w:rFonts w:ascii="Times New Roman" w:hAnsi="Times New Roman" w:cs="Times New Roman"/>
          <w:sz w:val="28"/>
          <w:szCs w:val="28"/>
        </w:rPr>
        <w:t xml:space="preserve">венности </w:t>
      </w:r>
      <w:r w:rsidR="00EE4DB6" w:rsidRPr="007472B3">
        <w:rPr>
          <w:rFonts w:ascii="Times New Roman" w:hAnsi="Times New Roman" w:cs="Times New Roman"/>
          <w:sz w:val="28"/>
          <w:szCs w:val="28"/>
        </w:rPr>
        <w:t xml:space="preserve">составляет </w:t>
      </w:r>
      <w:r w:rsidR="00546881" w:rsidRPr="007472B3">
        <w:rPr>
          <w:rFonts w:ascii="Times New Roman" w:hAnsi="Times New Roman" w:cs="Times New Roman"/>
          <w:sz w:val="28"/>
          <w:szCs w:val="28"/>
        </w:rPr>
        <w:t>7</w:t>
      </w:r>
      <w:r w:rsidR="00631A34" w:rsidRPr="007472B3">
        <w:rPr>
          <w:rFonts w:ascii="Times New Roman" w:hAnsi="Times New Roman" w:cs="Times New Roman"/>
          <w:sz w:val="28"/>
          <w:szCs w:val="28"/>
        </w:rPr>
        <w:t>6</w:t>
      </w:r>
      <w:r w:rsidR="00546881" w:rsidRPr="007472B3">
        <w:rPr>
          <w:rFonts w:ascii="Times New Roman" w:hAnsi="Times New Roman" w:cs="Times New Roman"/>
          <w:sz w:val="28"/>
          <w:szCs w:val="28"/>
        </w:rPr>
        <w:t>,</w:t>
      </w:r>
      <w:r w:rsidR="00631A34" w:rsidRPr="007472B3">
        <w:rPr>
          <w:rFonts w:ascii="Times New Roman" w:hAnsi="Times New Roman" w:cs="Times New Roman"/>
          <w:sz w:val="28"/>
          <w:szCs w:val="28"/>
        </w:rPr>
        <w:t>6 </w:t>
      </w:r>
      <w:r w:rsidRPr="007472B3">
        <w:rPr>
          <w:rFonts w:ascii="Times New Roman" w:hAnsi="Times New Roman" w:cs="Times New Roman"/>
          <w:sz w:val="28"/>
          <w:szCs w:val="28"/>
        </w:rPr>
        <w:t>% от общего количества ли</w:t>
      </w:r>
      <w:r w:rsidR="00EE4DB6" w:rsidRPr="007472B3">
        <w:rPr>
          <w:rFonts w:ascii="Times New Roman" w:hAnsi="Times New Roman" w:cs="Times New Roman"/>
          <w:sz w:val="28"/>
          <w:szCs w:val="28"/>
        </w:rPr>
        <w:t>цензиатов</w:t>
      </w:r>
      <w:r w:rsidR="00897126" w:rsidRPr="007472B3">
        <w:rPr>
          <w:rFonts w:ascii="Times New Roman" w:hAnsi="Times New Roman" w:cs="Times New Roman"/>
          <w:sz w:val="28"/>
          <w:szCs w:val="28"/>
        </w:rPr>
        <w:t xml:space="preserve"> (плановое значение показателя на 202</w:t>
      </w:r>
      <w:r w:rsidR="00631A34" w:rsidRPr="007472B3">
        <w:rPr>
          <w:rFonts w:ascii="Times New Roman" w:hAnsi="Times New Roman" w:cs="Times New Roman"/>
          <w:sz w:val="28"/>
          <w:szCs w:val="28"/>
        </w:rPr>
        <w:t>3</w:t>
      </w:r>
      <w:r w:rsidR="00897126" w:rsidRPr="007472B3">
        <w:rPr>
          <w:rFonts w:ascii="Times New Roman" w:hAnsi="Times New Roman" w:cs="Times New Roman"/>
          <w:sz w:val="28"/>
          <w:szCs w:val="28"/>
        </w:rPr>
        <w:t xml:space="preserve"> год составляет </w:t>
      </w:r>
      <w:r w:rsidR="00631A34" w:rsidRPr="007472B3">
        <w:rPr>
          <w:rFonts w:ascii="Times New Roman" w:hAnsi="Times New Roman" w:cs="Times New Roman"/>
          <w:sz w:val="28"/>
          <w:szCs w:val="28"/>
        </w:rPr>
        <w:t>75,7 </w:t>
      </w:r>
      <w:r w:rsidR="00897126" w:rsidRPr="007472B3">
        <w:rPr>
          <w:rFonts w:ascii="Times New Roman" w:hAnsi="Times New Roman" w:cs="Times New Roman"/>
          <w:sz w:val="28"/>
          <w:szCs w:val="28"/>
        </w:rPr>
        <w:t>%)</w:t>
      </w:r>
      <w:r w:rsidR="00546881" w:rsidRPr="007472B3">
        <w:rPr>
          <w:rFonts w:ascii="Times New Roman" w:hAnsi="Times New Roman" w:cs="Times New Roman"/>
          <w:sz w:val="28"/>
          <w:szCs w:val="28"/>
        </w:rPr>
        <w:t>, п</w:t>
      </w:r>
      <w:r w:rsidR="00EE4DB6" w:rsidRPr="007472B3">
        <w:rPr>
          <w:rFonts w:ascii="Times New Roman" w:hAnsi="Times New Roman" w:cs="Times New Roman"/>
          <w:sz w:val="28"/>
          <w:szCs w:val="28"/>
        </w:rPr>
        <w:t>ри этом доля субъектов малого и среднего предпринимательства в общем количестве организаций частной формы собственности</w:t>
      </w:r>
      <w:r w:rsidR="00E4047F" w:rsidRPr="007472B3">
        <w:rPr>
          <w:rFonts w:ascii="Times New Roman" w:hAnsi="Times New Roman" w:cs="Times New Roman"/>
          <w:sz w:val="28"/>
          <w:szCs w:val="28"/>
        </w:rPr>
        <w:t xml:space="preserve"> </w:t>
      </w:r>
      <w:r w:rsidR="00EE4DB6" w:rsidRPr="007472B3">
        <w:rPr>
          <w:rFonts w:ascii="Times New Roman" w:hAnsi="Times New Roman" w:cs="Times New Roman"/>
          <w:sz w:val="28"/>
          <w:szCs w:val="28"/>
        </w:rPr>
        <w:t xml:space="preserve">составляет </w:t>
      </w:r>
      <w:r w:rsidR="00546881" w:rsidRPr="007472B3">
        <w:rPr>
          <w:rFonts w:ascii="Times New Roman" w:hAnsi="Times New Roman" w:cs="Times New Roman"/>
          <w:sz w:val="28"/>
          <w:szCs w:val="28"/>
        </w:rPr>
        <w:t>92,</w:t>
      </w:r>
      <w:r w:rsidR="00631A34" w:rsidRPr="007472B3">
        <w:rPr>
          <w:rFonts w:ascii="Times New Roman" w:hAnsi="Times New Roman" w:cs="Times New Roman"/>
          <w:sz w:val="28"/>
          <w:szCs w:val="28"/>
        </w:rPr>
        <w:t>8</w:t>
      </w:r>
      <w:r w:rsidR="00546881" w:rsidRPr="007472B3">
        <w:rPr>
          <w:rFonts w:ascii="Times New Roman" w:hAnsi="Times New Roman" w:cs="Times New Roman"/>
          <w:sz w:val="28"/>
          <w:szCs w:val="28"/>
        </w:rPr>
        <w:t xml:space="preserve"> % </w:t>
      </w:r>
      <w:r w:rsidR="00897126" w:rsidRPr="007472B3">
        <w:rPr>
          <w:rFonts w:ascii="Times New Roman" w:hAnsi="Times New Roman" w:cs="Times New Roman"/>
          <w:sz w:val="28"/>
          <w:szCs w:val="28"/>
        </w:rPr>
        <w:t xml:space="preserve">при плановом значении показателя </w:t>
      </w:r>
      <w:r w:rsidR="00631A34" w:rsidRPr="007472B3">
        <w:rPr>
          <w:rFonts w:ascii="Times New Roman" w:hAnsi="Times New Roman" w:cs="Times New Roman"/>
          <w:sz w:val="28"/>
          <w:szCs w:val="28"/>
        </w:rPr>
        <w:t xml:space="preserve">92,2 </w:t>
      </w:r>
      <w:r w:rsidR="00897126" w:rsidRPr="007472B3">
        <w:rPr>
          <w:rFonts w:ascii="Times New Roman" w:hAnsi="Times New Roman" w:cs="Times New Roman"/>
          <w:sz w:val="28"/>
          <w:szCs w:val="28"/>
        </w:rPr>
        <w:t>%.</w:t>
      </w:r>
    </w:p>
    <w:p w:rsidR="00662919" w:rsidRPr="007472B3" w:rsidRDefault="00A852E1"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Наибольшая концентрация медицинских организаций государственной и частной форм собственности отмечается в г. Краснодаре и г. Сочи.</w:t>
      </w:r>
    </w:p>
    <w:p w:rsidR="00A852E1" w:rsidRPr="007472B3" w:rsidRDefault="00A852E1"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последние годы имеет место тенденция к увеличению количества негосударственных медицинских организаций, участвующих в оказании бесплатной медицинской помощи в рамках ТП ОМС. Это свидетельствует о динамичном развитии конкурентной среды на рынке медицинских услуг. Значительную долю медицинских услуг, оказанных частной системой здравоохранения на территории Краснодарского края, составили стоматологические услуги, диагностические и лабораторные исследования, </w:t>
      </w:r>
      <w:r w:rsidRPr="007472B3">
        <w:rPr>
          <w:rFonts w:ascii="Times New Roman" w:hAnsi="Times New Roman" w:cs="Times New Roman"/>
          <w:sz w:val="28"/>
          <w:szCs w:val="28"/>
        </w:rPr>
        <w:lastRenderedPageBreak/>
        <w:t>амбулаторно-поликлиническая помощь. Ежегодно возрастает число жителей, обращающихся именно за платной медицинской помощью.</w:t>
      </w:r>
    </w:p>
    <w:p w:rsidR="00EE5181" w:rsidRPr="007472B3" w:rsidRDefault="00EE5181" w:rsidP="00EE5AD6">
      <w:pPr>
        <w:autoSpaceDE w:val="0"/>
        <w:autoSpaceDN w:val="0"/>
        <w:adjustRightInd w:val="0"/>
        <w:spacing w:after="0" w:line="240" w:lineRule="auto"/>
        <w:ind w:firstLine="709"/>
        <w:jc w:val="both"/>
        <w:rPr>
          <w:rFonts w:ascii="Times New Roman" w:hAnsi="Times New Roman" w:cs="Times New Roman"/>
          <w:sz w:val="28"/>
          <w:szCs w:val="28"/>
        </w:rPr>
      </w:pPr>
    </w:p>
    <w:p w:rsidR="00A852E1" w:rsidRPr="007472B3" w:rsidRDefault="00A852E1" w:rsidP="00EE5AD6">
      <w:pPr>
        <w:autoSpaceDE w:val="0"/>
        <w:autoSpaceDN w:val="0"/>
        <w:adjustRightInd w:val="0"/>
        <w:spacing w:after="0" w:line="240" w:lineRule="auto"/>
        <w:ind w:firstLine="709"/>
        <w:jc w:val="both"/>
        <w:rPr>
          <w:rFonts w:ascii="Times New Roman" w:hAnsi="Times New Roman" w:cs="Times New Roman"/>
          <w:b/>
          <w:sz w:val="28"/>
          <w:szCs w:val="28"/>
        </w:rPr>
      </w:pPr>
      <w:r w:rsidRPr="007472B3">
        <w:rPr>
          <w:rFonts w:ascii="Times New Roman" w:hAnsi="Times New Roman" w:cs="Times New Roman"/>
          <w:b/>
          <w:sz w:val="28"/>
          <w:szCs w:val="28"/>
        </w:rPr>
        <w:t xml:space="preserve">Рынок услуг розничной торговли лекарственными препаратами, медицинскими изделиями и сопутствующими товарами. </w:t>
      </w:r>
    </w:p>
    <w:p w:rsidR="00656BF0" w:rsidRPr="007472B3" w:rsidRDefault="00656BF0" w:rsidP="00EE5AD6">
      <w:pPr>
        <w:autoSpaceDE w:val="0"/>
        <w:autoSpaceDN w:val="0"/>
        <w:adjustRightInd w:val="0"/>
        <w:spacing w:after="0" w:line="240" w:lineRule="auto"/>
        <w:ind w:firstLine="709"/>
        <w:jc w:val="both"/>
        <w:rPr>
          <w:rFonts w:ascii="Times New Roman" w:hAnsi="Times New Roman" w:cs="Times New Roman"/>
          <w:sz w:val="28"/>
          <w:szCs w:val="28"/>
        </w:rPr>
      </w:pPr>
    </w:p>
    <w:p w:rsidR="00A852E1" w:rsidRPr="007472B3" w:rsidRDefault="00A852E1"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Количество хозяйствующих субъектов государственной, муниципальной и частной форм собственности: по данным реестра лицензий по итогу 202</w:t>
      </w:r>
      <w:r w:rsidR="00682C40" w:rsidRPr="007472B3">
        <w:rPr>
          <w:rFonts w:ascii="Times New Roman" w:hAnsi="Times New Roman" w:cs="Times New Roman"/>
          <w:sz w:val="28"/>
          <w:szCs w:val="28"/>
        </w:rPr>
        <w:t>3</w:t>
      </w:r>
      <w:r w:rsidRPr="007472B3">
        <w:rPr>
          <w:rFonts w:ascii="Times New Roman" w:hAnsi="Times New Roman" w:cs="Times New Roman"/>
          <w:sz w:val="28"/>
          <w:szCs w:val="28"/>
        </w:rPr>
        <w:t xml:space="preserve"> г. в Краснодарском крае количество всех аптечных организаций (не хозяйствующих субъектов, а точек) в сфере услуг розничной торговли лекарственными препаратами, медицинскими изделиями и сопутствующими товарами, имеющих действующие лицензии на осуществление фармацевтической деятельности составляет </w:t>
      </w:r>
      <w:r w:rsidR="00682C40" w:rsidRPr="007472B3">
        <w:rPr>
          <w:rFonts w:ascii="Times New Roman" w:hAnsi="Times New Roman" w:cs="Times New Roman"/>
          <w:sz w:val="28"/>
          <w:szCs w:val="28"/>
        </w:rPr>
        <w:t>4</w:t>
      </w:r>
      <w:r w:rsidR="00FF6593" w:rsidRPr="007472B3">
        <w:rPr>
          <w:rFonts w:ascii="Times New Roman" w:hAnsi="Times New Roman" w:cs="Times New Roman"/>
          <w:sz w:val="28"/>
          <w:szCs w:val="28"/>
        </w:rPr>
        <w:t> </w:t>
      </w:r>
      <w:r w:rsidR="00682C40" w:rsidRPr="007472B3">
        <w:rPr>
          <w:rFonts w:ascii="Times New Roman" w:hAnsi="Times New Roman" w:cs="Times New Roman"/>
          <w:sz w:val="28"/>
          <w:szCs w:val="28"/>
        </w:rPr>
        <w:t>731</w:t>
      </w:r>
      <w:r w:rsidRPr="007472B3">
        <w:rPr>
          <w:rFonts w:ascii="Times New Roman" w:hAnsi="Times New Roman" w:cs="Times New Roman"/>
          <w:sz w:val="28"/>
          <w:szCs w:val="28"/>
        </w:rPr>
        <w:t>, из них количество аптечных организаций частной формы собственности на рынке (не хозяйствующих субъектов, а точек продаж) – 3</w:t>
      </w:r>
      <w:r w:rsidR="005A2F39" w:rsidRPr="007472B3">
        <w:rPr>
          <w:rFonts w:ascii="Times New Roman" w:hAnsi="Times New Roman" w:cs="Times New Roman"/>
          <w:sz w:val="28"/>
          <w:szCs w:val="28"/>
        </w:rPr>
        <w:t> </w:t>
      </w:r>
      <w:r w:rsidRPr="007472B3">
        <w:rPr>
          <w:rFonts w:ascii="Times New Roman" w:hAnsi="Times New Roman" w:cs="Times New Roman"/>
          <w:sz w:val="28"/>
          <w:szCs w:val="28"/>
        </w:rPr>
        <w:t>8</w:t>
      </w:r>
      <w:r w:rsidR="00682C40" w:rsidRPr="007472B3">
        <w:rPr>
          <w:rFonts w:ascii="Times New Roman" w:hAnsi="Times New Roman" w:cs="Times New Roman"/>
          <w:sz w:val="28"/>
          <w:szCs w:val="28"/>
        </w:rPr>
        <w:t>42</w:t>
      </w:r>
      <w:r w:rsidRPr="007472B3">
        <w:rPr>
          <w:rFonts w:ascii="Times New Roman" w:hAnsi="Times New Roman" w:cs="Times New Roman"/>
          <w:sz w:val="28"/>
          <w:szCs w:val="28"/>
        </w:rPr>
        <w:t>.</w:t>
      </w:r>
    </w:p>
    <w:p w:rsidR="005A2F39" w:rsidRPr="007472B3" w:rsidRDefault="005A2F39"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Фактическое значение ключевого показателя «доля организаций частной формы собственности на рынке розничной торговли лекарственными препаратами, медицинскими изделиями» по итогу 202</w:t>
      </w:r>
      <w:r w:rsidR="00FF6593" w:rsidRPr="007472B3">
        <w:rPr>
          <w:rFonts w:ascii="Times New Roman" w:hAnsi="Times New Roman" w:cs="Times New Roman"/>
          <w:sz w:val="28"/>
          <w:szCs w:val="28"/>
        </w:rPr>
        <w:t>3</w:t>
      </w:r>
      <w:r w:rsidRPr="007472B3">
        <w:rPr>
          <w:rFonts w:ascii="Times New Roman" w:hAnsi="Times New Roman" w:cs="Times New Roman"/>
          <w:sz w:val="28"/>
          <w:szCs w:val="28"/>
        </w:rPr>
        <w:t xml:space="preserve"> г. составляет 81,</w:t>
      </w:r>
      <w:r w:rsidR="00FF6593" w:rsidRPr="007472B3">
        <w:rPr>
          <w:rFonts w:ascii="Times New Roman" w:hAnsi="Times New Roman" w:cs="Times New Roman"/>
          <w:sz w:val="28"/>
          <w:szCs w:val="28"/>
        </w:rPr>
        <w:t>2</w:t>
      </w:r>
      <w:r w:rsidR="00A414AA" w:rsidRPr="007472B3">
        <w:rPr>
          <w:rFonts w:ascii="Times New Roman" w:hAnsi="Times New Roman" w:cs="Times New Roman"/>
          <w:sz w:val="28"/>
          <w:szCs w:val="28"/>
        </w:rPr>
        <w:t xml:space="preserve"> </w:t>
      </w:r>
      <w:r w:rsidRPr="007472B3">
        <w:rPr>
          <w:rFonts w:ascii="Times New Roman" w:hAnsi="Times New Roman" w:cs="Times New Roman"/>
          <w:sz w:val="28"/>
          <w:szCs w:val="28"/>
        </w:rPr>
        <w:t xml:space="preserve">% и соответствует запланированному показателю. </w:t>
      </w:r>
    </w:p>
    <w:p w:rsidR="005A2F39" w:rsidRPr="007472B3" w:rsidRDefault="005A2F39"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С целью повышения уровня информированности предпринимателей, осуществляющих хозяйственную деятельность на товарном рынке, на официальном сайте министерства здравоохранения </w:t>
      </w:r>
      <w:r w:rsidR="000614ED" w:rsidRPr="007472B3">
        <w:rPr>
          <w:rFonts w:ascii="Times New Roman" w:hAnsi="Times New Roman" w:cs="Times New Roman"/>
          <w:sz w:val="28"/>
          <w:szCs w:val="28"/>
        </w:rPr>
        <w:t xml:space="preserve">Краснодарского края </w:t>
      </w:r>
      <w:r w:rsidRPr="007472B3">
        <w:rPr>
          <w:rFonts w:ascii="Times New Roman" w:hAnsi="Times New Roman" w:cs="Times New Roman"/>
          <w:sz w:val="28"/>
          <w:szCs w:val="28"/>
        </w:rPr>
        <w:t>размещена акти</w:t>
      </w:r>
      <w:r w:rsidR="002C5EED" w:rsidRPr="007472B3">
        <w:rPr>
          <w:rFonts w:ascii="Times New Roman" w:hAnsi="Times New Roman" w:cs="Times New Roman"/>
          <w:sz w:val="28"/>
          <w:szCs w:val="28"/>
        </w:rPr>
        <w:t>вная ссылка для перехода на Единый портал государственных и муниципальных услуг</w:t>
      </w:r>
      <w:r w:rsidRPr="007472B3">
        <w:rPr>
          <w:rFonts w:ascii="Times New Roman" w:hAnsi="Times New Roman" w:cs="Times New Roman"/>
          <w:sz w:val="28"/>
          <w:szCs w:val="28"/>
        </w:rPr>
        <w:t>.</w:t>
      </w:r>
    </w:p>
    <w:p w:rsidR="00656BF0" w:rsidRPr="007472B3" w:rsidRDefault="00656BF0" w:rsidP="00EE5AD6">
      <w:pPr>
        <w:autoSpaceDE w:val="0"/>
        <w:autoSpaceDN w:val="0"/>
        <w:adjustRightInd w:val="0"/>
        <w:spacing w:after="0" w:line="240" w:lineRule="auto"/>
        <w:ind w:firstLine="709"/>
        <w:jc w:val="both"/>
        <w:rPr>
          <w:rFonts w:ascii="Times New Roman" w:hAnsi="Times New Roman" w:cs="Times New Roman"/>
          <w:sz w:val="28"/>
          <w:szCs w:val="28"/>
        </w:rPr>
      </w:pPr>
    </w:p>
    <w:p w:rsidR="00EE5AD6" w:rsidRPr="007472B3" w:rsidRDefault="00EE5AD6" w:rsidP="00656BF0">
      <w:pPr>
        <w:pStyle w:val="2"/>
        <w:spacing w:before="0" w:line="240" w:lineRule="auto"/>
        <w:jc w:val="center"/>
        <w:rPr>
          <w:rFonts w:ascii="Times New Roman" w:hAnsi="Times New Roman" w:cs="Times New Roman"/>
          <w:b/>
          <w:color w:val="1A1A1A" w:themeColor="background1" w:themeShade="1A"/>
          <w:sz w:val="32"/>
        </w:rPr>
      </w:pPr>
      <w:r w:rsidRPr="007472B3">
        <w:rPr>
          <w:rFonts w:ascii="Times New Roman" w:hAnsi="Times New Roman" w:cs="Times New Roman"/>
          <w:b/>
          <w:color w:val="1A1A1A" w:themeColor="background1" w:themeShade="1A"/>
          <w:sz w:val="32"/>
        </w:rPr>
        <w:t>Сфера торговли и услуг населению</w:t>
      </w:r>
    </w:p>
    <w:p w:rsidR="00A414AA" w:rsidRPr="007472B3" w:rsidRDefault="00A414AA" w:rsidP="00EE5AD6">
      <w:pPr>
        <w:spacing w:after="0" w:line="240" w:lineRule="auto"/>
        <w:ind w:firstLine="709"/>
        <w:contextualSpacing/>
        <w:jc w:val="both"/>
        <w:rPr>
          <w:rFonts w:ascii="Times New Roman" w:hAnsi="Times New Roman" w:cs="Times New Roman"/>
          <w:color w:val="1A1A1A" w:themeColor="background1" w:themeShade="1A"/>
          <w:sz w:val="28"/>
          <w:szCs w:val="28"/>
        </w:rPr>
      </w:pPr>
    </w:p>
    <w:p w:rsidR="00EE5AD6" w:rsidRPr="007472B3" w:rsidRDefault="00EE5AD6" w:rsidP="00EE5AD6">
      <w:pPr>
        <w:spacing w:after="0" w:line="240" w:lineRule="auto"/>
        <w:ind w:firstLine="709"/>
        <w:contextualSpacing/>
        <w:jc w:val="both"/>
        <w:rPr>
          <w:rFonts w:ascii="Times New Roman" w:hAnsi="Times New Roman" w:cs="Times New Roman"/>
          <w:color w:val="1A1A1A" w:themeColor="background1" w:themeShade="1A"/>
          <w:sz w:val="28"/>
          <w:szCs w:val="28"/>
        </w:rPr>
      </w:pPr>
      <w:r w:rsidRPr="007472B3">
        <w:rPr>
          <w:rFonts w:ascii="Times New Roman" w:hAnsi="Times New Roman" w:cs="Times New Roman"/>
          <w:color w:val="1A1A1A" w:themeColor="background1" w:themeShade="1A"/>
          <w:sz w:val="28"/>
          <w:szCs w:val="28"/>
        </w:rPr>
        <w:t>В Краснодарском крае сфера торговли и услуг населению представлена следующими рынками: рынком наружной рекламы, рын</w:t>
      </w:r>
      <w:r w:rsidR="00662919" w:rsidRPr="007472B3">
        <w:rPr>
          <w:rFonts w:ascii="Times New Roman" w:hAnsi="Times New Roman" w:cs="Times New Roman"/>
          <w:color w:val="1A1A1A" w:themeColor="background1" w:themeShade="1A"/>
          <w:sz w:val="28"/>
          <w:szCs w:val="28"/>
        </w:rPr>
        <w:t>к</w:t>
      </w:r>
      <w:r w:rsidRPr="007472B3">
        <w:rPr>
          <w:rFonts w:ascii="Times New Roman" w:hAnsi="Times New Roman" w:cs="Times New Roman"/>
          <w:color w:val="1A1A1A" w:themeColor="background1" w:themeShade="1A"/>
          <w:sz w:val="28"/>
          <w:szCs w:val="28"/>
        </w:rPr>
        <w:t>ом ритуальных услуг, а также торговлей.</w:t>
      </w:r>
    </w:p>
    <w:p w:rsidR="00E55D48" w:rsidRPr="007472B3" w:rsidRDefault="00E55D48" w:rsidP="00E55D48">
      <w:pPr>
        <w:widowControl w:val="0"/>
        <w:shd w:val="clear" w:color="auto" w:fill="FFFFFF"/>
        <w:spacing w:after="0"/>
        <w:ind w:left="360" w:right="-1"/>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 Сфера наружной рекламы</w:t>
      </w:r>
    </w:p>
    <w:p w:rsidR="00E55D48" w:rsidRPr="007472B3" w:rsidRDefault="00E55D48" w:rsidP="00E55D48">
      <w:pPr>
        <w:autoSpaceDE w:val="0"/>
        <w:autoSpaceDN w:val="0"/>
        <w:adjustRightInd w:val="0"/>
        <w:spacing w:after="0"/>
        <w:ind w:firstLine="709"/>
        <w:jc w:val="both"/>
        <w:rPr>
          <w:rFonts w:ascii="Times New Roman" w:hAnsi="Times New Roman" w:cs="Times New Roman"/>
          <w:color w:val="000000"/>
          <w:sz w:val="28"/>
          <w:szCs w:val="28"/>
        </w:rPr>
      </w:pPr>
    </w:p>
    <w:p w:rsidR="00E55D48" w:rsidRPr="007472B3" w:rsidRDefault="00E55D48" w:rsidP="00E55D48">
      <w:pPr>
        <w:tabs>
          <w:tab w:val="left" w:pos="5746"/>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Органами местного самоуправления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p>
    <w:p w:rsidR="00E55D48" w:rsidRPr="007472B3" w:rsidRDefault="00E55D48" w:rsidP="00E55D48">
      <w:pPr>
        <w:tabs>
          <w:tab w:val="left" w:pos="5746"/>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E55D48" w:rsidRPr="007472B3" w:rsidRDefault="00E55D48" w:rsidP="00E55D48">
      <w:pPr>
        <w:tabs>
          <w:tab w:val="left" w:pos="5746"/>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Муниципальные образования Краснодарского края систематически проводят работу по выявлению незаконно размещённых рекламных </w:t>
      </w:r>
      <w:r w:rsidRPr="007472B3">
        <w:rPr>
          <w:rFonts w:ascii="Times New Roman" w:hAnsi="Times New Roman" w:cs="Times New Roman"/>
          <w:sz w:val="28"/>
          <w:szCs w:val="28"/>
        </w:rPr>
        <w:lastRenderedPageBreak/>
        <w:t>конструкций, нарушители привлекаются к административной ответственности, конструкции демонтируются.</w:t>
      </w:r>
    </w:p>
    <w:p w:rsidR="00E55D48" w:rsidRPr="007472B3" w:rsidRDefault="00E55D48" w:rsidP="00E55D48">
      <w:pPr>
        <w:tabs>
          <w:tab w:val="left" w:pos="5746"/>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целях упорядочения размещения рекламных конструкций, </w:t>
      </w:r>
      <w:r w:rsidRPr="007472B3">
        <w:rPr>
          <w:rFonts w:ascii="Times New Roman" w:eastAsia="Times New Roman" w:hAnsi="Times New Roman"/>
          <w:color w:val="000000"/>
          <w:sz w:val="28"/>
          <w:szCs w:val="28"/>
          <w:lang w:eastAsia="ru-RU"/>
        </w:rPr>
        <w:t>художественно-эстетической организации внешнего благоустройства</w:t>
      </w:r>
      <w:r w:rsidRPr="007472B3">
        <w:rPr>
          <w:rFonts w:ascii="Times New Roman" w:hAnsi="Times New Roman" w:cs="Times New Roman"/>
          <w:sz w:val="28"/>
          <w:szCs w:val="28"/>
        </w:rPr>
        <w:t xml:space="preserve"> в муниципальных образованиях утверждены порядки размещения рекламы.</w:t>
      </w:r>
    </w:p>
    <w:p w:rsidR="00E55D48" w:rsidRPr="007472B3" w:rsidRDefault="00E55D48" w:rsidP="00E55D48">
      <w:pPr>
        <w:shd w:val="clear" w:color="auto" w:fill="FFFFFF"/>
        <w:tabs>
          <w:tab w:val="left" w:pos="709"/>
        </w:tabs>
        <w:spacing w:after="0" w:line="240" w:lineRule="auto"/>
        <w:ind w:firstLine="709"/>
        <w:contextualSpacing/>
        <w:jc w:val="both"/>
        <w:textAlignment w:val="baseline"/>
        <w:rPr>
          <w:rFonts w:ascii="Times New Roman" w:eastAsia="Times New Roman" w:hAnsi="Times New Roman"/>
          <w:sz w:val="28"/>
          <w:szCs w:val="28"/>
          <w:lang w:eastAsia="ru-RU"/>
        </w:rPr>
      </w:pPr>
      <w:r w:rsidRPr="007472B3">
        <w:rPr>
          <w:rFonts w:ascii="Times New Roman" w:eastAsia="Times New Roman" w:hAnsi="Times New Roman"/>
          <w:sz w:val="28"/>
          <w:szCs w:val="28"/>
          <w:lang w:eastAsia="ru-RU"/>
        </w:rPr>
        <w:t>Рынок наружной рекламы отличается высокой конкуренцией. Проведение антимонопольной политики повлияло на сокращение числа муниципальных предприятий, осуществляющих рекламную деятельность, что освободило место представителям малого и среднего бизнеса.</w:t>
      </w:r>
    </w:p>
    <w:p w:rsidR="00E55D48" w:rsidRPr="007472B3" w:rsidRDefault="00E55D48" w:rsidP="00C42E2D">
      <w:pPr>
        <w:tabs>
          <w:tab w:val="left" w:pos="5746"/>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Среди основных факторов, ограничивающих развитие конкуренции в сфере наружной рекламы, можно выделить: </w:t>
      </w:r>
    </w:p>
    <w:p w:rsidR="00E55D48" w:rsidRPr="007472B3" w:rsidRDefault="00E55D48" w:rsidP="00C42E2D">
      <w:pPr>
        <w:tabs>
          <w:tab w:val="left" w:pos="5746"/>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большое количество самовольно размещенных рекламных конструкций; </w:t>
      </w:r>
    </w:p>
    <w:p w:rsidR="00E55D48" w:rsidRPr="007472B3" w:rsidRDefault="00E55D48" w:rsidP="00C42E2D">
      <w:pPr>
        <w:tabs>
          <w:tab w:val="left" w:pos="5746"/>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ограниченное количество мест размещения наружной рекламы, предусмотренных Схемой размещения рекламных конструкций. </w:t>
      </w:r>
    </w:p>
    <w:p w:rsidR="00C42E2D" w:rsidRPr="007472B3" w:rsidRDefault="00E55D48" w:rsidP="00C42E2D">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настоящее время доля организаций частной формы собственности в сфере наружной рекламы состав</w:t>
      </w:r>
      <w:r w:rsidR="00BF6FCF" w:rsidRPr="007472B3">
        <w:rPr>
          <w:rFonts w:ascii="Times New Roman" w:hAnsi="Times New Roman" w:cs="Times New Roman"/>
          <w:sz w:val="28"/>
          <w:szCs w:val="28"/>
        </w:rPr>
        <w:t>ляет 100 %</w:t>
      </w:r>
      <w:r w:rsidR="00C42E2D" w:rsidRPr="007472B3">
        <w:rPr>
          <w:rFonts w:ascii="Times New Roman" w:hAnsi="Times New Roman" w:cs="Times New Roman"/>
          <w:sz w:val="28"/>
          <w:szCs w:val="28"/>
        </w:rPr>
        <w:t xml:space="preserve"> и соответствует запланированному показателю.</w:t>
      </w:r>
    </w:p>
    <w:p w:rsidR="00E55D48" w:rsidRPr="007472B3" w:rsidRDefault="00E55D48" w:rsidP="00C42E2D">
      <w:pPr>
        <w:spacing w:after="0" w:line="240" w:lineRule="auto"/>
        <w:ind w:firstLine="709"/>
        <w:jc w:val="both"/>
        <w:rPr>
          <w:rFonts w:ascii="Times New Roman" w:hAnsi="Times New Roman" w:cs="Times New Roman"/>
          <w:b/>
          <w:sz w:val="28"/>
          <w:szCs w:val="28"/>
          <w:lang w:eastAsia="ru-RU" w:bidi="ru-RU"/>
        </w:rPr>
      </w:pPr>
      <w:r w:rsidRPr="007472B3">
        <w:rPr>
          <w:rFonts w:ascii="Times New Roman" w:hAnsi="Times New Roman" w:cs="Times New Roman"/>
          <w:sz w:val="28"/>
          <w:szCs w:val="28"/>
        </w:rPr>
        <w:t>Основной задачей на рынке является выявление и демонтаж незаконных рекламных конструкций и обеспечение честной конкуренции на рынке.</w:t>
      </w:r>
    </w:p>
    <w:p w:rsidR="00E55D48" w:rsidRPr="007472B3" w:rsidRDefault="00E55D48" w:rsidP="00EE5AD6">
      <w:pPr>
        <w:spacing w:after="0" w:line="240" w:lineRule="auto"/>
        <w:ind w:firstLine="709"/>
        <w:contextualSpacing/>
        <w:jc w:val="both"/>
        <w:rPr>
          <w:rFonts w:ascii="Times New Roman" w:hAnsi="Times New Roman" w:cs="Times New Roman"/>
          <w:color w:val="1A1A1A" w:themeColor="background1" w:themeShade="1A"/>
          <w:sz w:val="28"/>
          <w:szCs w:val="28"/>
        </w:rPr>
      </w:pPr>
    </w:p>
    <w:p w:rsidR="00E55D48" w:rsidRPr="007472B3" w:rsidRDefault="00E55D48" w:rsidP="00656BF0">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Рынок ритуальных услуг</w:t>
      </w:r>
    </w:p>
    <w:p w:rsidR="00E55D48" w:rsidRPr="007472B3" w:rsidRDefault="00E55D48" w:rsidP="00E55D48">
      <w:pPr>
        <w:widowControl w:val="0"/>
        <w:shd w:val="clear" w:color="auto" w:fill="FFFFFF"/>
        <w:spacing w:after="0" w:line="240" w:lineRule="auto"/>
        <w:ind w:firstLine="709"/>
        <w:jc w:val="center"/>
        <w:rPr>
          <w:rFonts w:ascii="Times New Roman" w:eastAsia="Times New Roman" w:hAnsi="Times New Roman" w:cs="Times New Roman"/>
          <w:spacing w:val="1"/>
          <w:sz w:val="28"/>
          <w:szCs w:val="28"/>
        </w:rPr>
      </w:pPr>
    </w:p>
    <w:p w:rsidR="00E55D48" w:rsidRPr="007472B3" w:rsidRDefault="00E55D48" w:rsidP="00E55D4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Согласно Федеральному закону от 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F723F2" w:rsidRPr="007472B3" w:rsidRDefault="00F723F2" w:rsidP="00F723F2">
      <w:pPr>
        <w:shd w:val="clear" w:color="auto" w:fill="FFFFFF"/>
        <w:tabs>
          <w:tab w:val="left" w:pos="709"/>
        </w:tabs>
        <w:spacing w:after="0" w:line="240" w:lineRule="auto"/>
        <w:ind w:firstLine="709"/>
        <w:contextualSpacing/>
        <w:jc w:val="both"/>
        <w:textAlignment w:val="baseline"/>
        <w:rPr>
          <w:rFonts w:ascii="Times New Roman" w:hAnsi="Times New Roman" w:cs="Times New Roman"/>
          <w:sz w:val="28"/>
        </w:rPr>
      </w:pPr>
      <w:r w:rsidRPr="007472B3">
        <w:rPr>
          <w:rFonts w:ascii="Times New Roman" w:eastAsia="Times New Roman" w:hAnsi="Times New Roman"/>
          <w:sz w:val="28"/>
          <w:szCs w:val="28"/>
          <w:lang w:eastAsia="ru-RU"/>
        </w:rPr>
        <w:t xml:space="preserve">В Национальном плане развития конкуренции в Российской Федерации на 2021 – 2025 годы рынок ритуальных услуг значится в числе приоритетных и несмотря на то, что данный рынок характеризуется достаточно высокой </w:t>
      </w:r>
      <w:r w:rsidRPr="007472B3">
        <w:rPr>
          <w:rFonts w:ascii="Times New Roman" w:eastAsia="Times New Roman" w:hAnsi="Times New Roman" w:cs="Times New Roman"/>
          <w:sz w:val="28"/>
          <w:szCs w:val="28"/>
          <w:lang w:eastAsia="ru-RU"/>
        </w:rPr>
        <w:t>конкуренцией, подход к публичности, открытости и качеству услуг выбран приоритетом в регионе.</w:t>
      </w:r>
      <w:r w:rsidRPr="007472B3">
        <w:rPr>
          <w:rFonts w:ascii="Times New Roman" w:hAnsi="Times New Roman" w:cs="Times New Roman"/>
          <w:sz w:val="28"/>
        </w:rPr>
        <w:t xml:space="preserve"> Поэтому новая федеральная повестка по оцифровке кладбищ и мест захоронений как нельзя своевременна. </w:t>
      </w:r>
    </w:p>
    <w:p w:rsidR="00F723F2" w:rsidRPr="007472B3" w:rsidRDefault="00F723F2" w:rsidP="00F723F2">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7472B3">
        <w:rPr>
          <w:rFonts w:ascii="Times New Roman" w:eastAsia="Times New Roman" w:hAnsi="Times New Roman" w:cs="Times New Roman"/>
          <w:sz w:val="28"/>
          <w:lang w:eastAsia="ru-RU"/>
        </w:rPr>
        <w:t>Текущая ситуация на рынке ритуальных услуг следующая:</w:t>
      </w:r>
    </w:p>
    <w:p w:rsidR="00F723F2" w:rsidRPr="007472B3" w:rsidRDefault="00F723F2" w:rsidP="00F723F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72B3">
        <w:rPr>
          <w:rFonts w:ascii="Times New Roman" w:eastAsia="Times New Roman" w:hAnsi="Times New Roman" w:cs="Times New Roman"/>
          <w:sz w:val="28"/>
          <w:lang w:eastAsia="ru-RU"/>
        </w:rPr>
        <w:t xml:space="preserve">количество кладбищ составляет – </w:t>
      </w:r>
      <w:r w:rsidR="00242726" w:rsidRPr="007472B3">
        <w:rPr>
          <w:rFonts w:ascii="Times New Roman" w:eastAsia="Times New Roman" w:hAnsi="Times New Roman" w:cs="Times New Roman"/>
          <w:sz w:val="28"/>
          <w:lang w:eastAsia="ru-RU"/>
        </w:rPr>
        <w:t>1773</w:t>
      </w:r>
      <w:r w:rsidRPr="007472B3">
        <w:rPr>
          <w:rFonts w:ascii="Times New Roman" w:eastAsia="Times New Roman" w:hAnsi="Times New Roman" w:cs="Times New Roman"/>
          <w:sz w:val="28"/>
          <w:lang w:eastAsia="ru-RU"/>
        </w:rPr>
        <w:t xml:space="preserve"> ед.</w:t>
      </w:r>
      <w:r w:rsidRPr="007472B3">
        <w:rPr>
          <w:rFonts w:ascii="Times New Roman" w:eastAsia="Times New Roman" w:hAnsi="Times New Roman" w:cs="Times New Roman"/>
          <w:b/>
          <w:sz w:val="28"/>
          <w:lang w:eastAsia="ru-RU"/>
        </w:rPr>
        <w:t xml:space="preserve"> </w:t>
      </w:r>
      <w:r w:rsidRPr="007472B3">
        <w:rPr>
          <w:rFonts w:ascii="Times New Roman" w:eastAsia="Times New Roman" w:hAnsi="Times New Roman" w:cs="Times New Roman"/>
          <w:sz w:val="28"/>
          <w:lang w:eastAsia="ru-RU"/>
        </w:rPr>
        <w:t>(в том числе открытых для захоронения – 15</w:t>
      </w:r>
      <w:r w:rsidR="000C5943" w:rsidRPr="007472B3">
        <w:rPr>
          <w:rFonts w:ascii="Times New Roman" w:eastAsia="Times New Roman" w:hAnsi="Times New Roman" w:cs="Times New Roman"/>
          <w:sz w:val="28"/>
          <w:lang w:eastAsia="ru-RU"/>
        </w:rPr>
        <w:t>63</w:t>
      </w:r>
      <w:r w:rsidRPr="007472B3">
        <w:rPr>
          <w:rFonts w:ascii="Times New Roman" w:eastAsia="Times New Roman" w:hAnsi="Times New Roman" w:cs="Times New Roman"/>
          <w:sz w:val="28"/>
          <w:lang w:eastAsia="ru-RU"/>
        </w:rPr>
        <w:t xml:space="preserve"> ед</w:t>
      </w:r>
      <w:r w:rsidRPr="007472B3">
        <w:rPr>
          <w:rFonts w:ascii="Times New Roman" w:eastAsia="Times New Roman" w:hAnsi="Times New Roman" w:cs="Times New Roman"/>
          <w:sz w:val="28"/>
          <w:szCs w:val="28"/>
          <w:lang w:eastAsia="ru-RU"/>
        </w:rPr>
        <w:t>.</w:t>
      </w:r>
      <w:r w:rsidRPr="007472B3">
        <w:rPr>
          <w:rFonts w:ascii="Times New Roman" w:eastAsia="Times New Roman" w:hAnsi="Times New Roman" w:cs="Times New Roman"/>
          <w:b/>
          <w:sz w:val="28"/>
          <w:szCs w:val="28"/>
          <w:lang w:eastAsia="ru-RU"/>
        </w:rPr>
        <w:t xml:space="preserve"> </w:t>
      </w:r>
      <w:r w:rsidRPr="007472B3">
        <w:rPr>
          <w:rFonts w:ascii="Times New Roman" w:eastAsia="Times New Roman" w:hAnsi="Times New Roman" w:cs="Times New Roman"/>
          <w:sz w:val="28"/>
          <w:szCs w:val="28"/>
          <w:lang w:eastAsia="ru-RU"/>
        </w:rPr>
        <w:t>(8</w:t>
      </w:r>
      <w:r w:rsidR="000C5943" w:rsidRPr="007472B3">
        <w:rPr>
          <w:rFonts w:ascii="Times New Roman" w:eastAsia="Times New Roman" w:hAnsi="Times New Roman" w:cs="Times New Roman"/>
          <w:sz w:val="28"/>
          <w:szCs w:val="28"/>
          <w:lang w:eastAsia="ru-RU"/>
        </w:rPr>
        <w:t>8</w:t>
      </w:r>
      <w:r w:rsidRPr="007472B3">
        <w:rPr>
          <w:rFonts w:ascii="Times New Roman" w:eastAsia="Times New Roman" w:hAnsi="Times New Roman" w:cs="Times New Roman"/>
          <w:sz w:val="28"/>
          <w:szCs w:val="28"/>
          <w:lang w:eastAsia="ru-RU"/>
        </w:rPr>
        <w:t>,</w:t>
      </w:r>
      <w:r w:rsidR="000C5943" w:rsidRPr="007472B3">
        <w:rPr>
          <w:rFonts w:ascii="Times New Roman" w:eastAsia="Times New Roman" w:hAnsi="Times New Roman" w:cs="Times New Roman"/>
          <w:sz w:val="28"/>
          <w:szCs w:val="28"/>
          <w:lang w:eastAsia="ru-RU"/>
        </w:rPr>
        <w:t>2</w:t>
      </w:r>
      <w:r w:rsidRPr="007472B3">
        <w:rPr>
          <w:rFonts w:ascii="Times New Roman" w:eastAsia="Times New Roman" w:hAnsi="Times New Roman" w:cs="Times New Roman"/>
          <w:sz w:val="28"/>
          <w:szCs w:val="28"/>
          <w:lang w:eastAsia="ru-RU"/>
        </w:rPr>
        <w:t xml:space="preserve"> % от общего количества кладбищ);</w:t>
      </w:r>
      <w:r w:rsidRPr="007472B3">
        <w:rPr>
          <w:rFonts w:ascii="Times New Roman" w:eastAsia="Times New Roman" w:hAnsi="Times New Roman" w:cs="Times New Roman"/>
          <w:b/>
          <w:sz w:val="28"/>
          <w:szCs w:val="28"/>
          <w:lang w:eastAsia="ru-RU"/>
        </w:rPr>
        <w:t xml:space="preserve"> </w:t>
      </w:r>
    </w:p>
    <w:p w:rsidR="00F723F2" w:rsidRPr="007472B3" w:rsidRDefault="00F723F2" w:rsidP="00F723F2">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7472B3">
        <w:rPr>
          <w:rFonts w:ascii="Times New Roman" w:eastAsia="Times New Roman" w:hAnsi="Times New Roman" w:cs="Times New Roman"/>
          <w:sz w:val="28"/>
          <w:lang w:eastAsia="ru-RU"/>
        </w:rPr>
        <w:t xml:space="preserve">занимаемая площадь кладбищ всего – </w:t>
      </w:r>
      <w:r w:rsidR="000C5943" w:rsidRPr="007472B3">
        <w:rPr>
          <w:rFonts w:ascii="Times New Roman" w:eastAsia="Times New Roman" w:hAnsi="Times New Roman" w:cs="Times New Roman"/>
          <w:sz w:val="28"/>
          <w:lang w:eastAsia="ru-RU"/>
        </w:rPr>
        <w:t>5045</w:t>
      </w:r>
      <w:r w:rsidR="00CB697B" w:rsidRPr="007472B3">
        <w:rPr>
          <w:rFonts w:ascii="Times New Roman" w:eastAsia="Times New Roman" w:hAnsi="Times New Roman" w:cs="Times New Roman"/>
          <w:sz w:val="28"/>
          <w:lang w:eastAsia="ru-RU"/>
        </w:rPr>
        <w:t xml:space="preserve"> га.</w:t>
      </w:r>
    </w:p>
    <w:p w:rsidR="00F723F2" w:rsidRPr="007472B3" w:rsidRDefault="00232B66" w:rsidP="00CB697B">
      <w:pPr>
        <w:autoSpaceDE w:val="0"/>
        <w:autoSpaceDN w:val="0"/>
        <w:adjustRightInd w:val="0"/>
        <w:spacing w:after="0" w:line="240" w:lineRule="auto"/>
        <w:ind w:firstLine="709"/>
        <w:jc w:val="both"/>
        <w:rPr>
          <w:rFonts w:ascii="Times New Roman" w:hAnsi="Times New Roman" w:cs="Times New Roman"/>
        </w:rPr>
      </w:pPr>
      <w:r w:rsidRPr="007472B3">
        <w:rPr>
          <w:rFonts w:ascii="Times New Roman" w:hAnsi="Times New Roman" w:cs="Times New Roman"/>
          <w:sz w:val="28"/>
          <w:szCs w:val="28"/>
        </w:rPr>
        <w:t>Н</w:t>
      </w:r>
      <w:r w:rsidR="0057491B" w:rsidRPr="007472B3">
        <w:rPr>
          <w:rFonts w:ascii="Times New Roman" w:hAnsi="Times New Roman" w:cs="Times New Roman"/>
          <w:sz w:val="28"/>
          <w:szCs w:val="28"/>
        </w:rPr>
        <w:t>а 2023 год показатель инвентаризации кладбищ составил 60 %, что соответствует запланированному значению.</w:t>
      </w:r>
    </w:p>
    <w:p w:rsidR="00F723F2" w:rsidRPr="007472B3" w:rsidRDefault="00F723F2" w:rsidP="00CB697B">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Государственная регистрация прав собственности на места погребения</w:t>
      </w:r>
      <w:r w:rsidR="00BA25E2" w:rsidRPr="007472B3">
        <w:rPr>
          <w:rFonts w:ascii="Times New Roman" w:hAnsi="Times New Roman" w:cs="Times New Roman"/>
          <w:sz w:val="28"/>
          <w:szCs w:val="28"/>
        </w:rPr>
        <w:t xml:space="preserve"> (кладбища) </w:t>
      </w:r>
      <w:r w:rsidRPr="007472B3">
        <w:rPr>
          <w:rFonts w:ascii="Times New Roman" w:hAnsi="Times New Roman" w:cs="Times New Roman"/>
          <w:sz w:val="28"/>
          <w:szCs w:val="28"/>
        </w:rPr>
        <w:t xml:space="preserve">проведена более чем на </w:t>
      </w:r>
      <w:r w:rsidR="00A52F1A" w:rsidRPr="007472B3">
        <w:rPr>
          <w:rFonts w:ascii="Times New Roman" w:hAnsi="Times New Roman" w:cs="Times New Roman"/>
          <w:sz w:val="28"/>
          <w:szCs w:val="28"/>
        </w:rPr>
        <w:t>81</w:t>
      </w:r>
      <w:r w:rsidRPr="007472B3">
        <w:rPr>
          <w:rFonts w:ascii="Times New Roman" w:hAnsi="Times New Roman" w:cs="Times New Roman"/>
          <w:sz w:val="28"/>
          <w:szCs w:val="28"/>
        </w:rPr>
        <w:t xml:space="preserve"> %</w:t>
      </w:r>
      <w:r w:rsidR="00A52F1A" w:rsidRPr="007472B3">
        <w:rPr>
          <w:rFonts w:ascii="Times New Roman" w:hAnsi="Times New Roman" w:cs="Times New Roman"/>
          <w:sz w:val="28"/>
          <w:szCs w:val="28"/>
        </w:rPr>
        <w:t>, при запланированном значении 60 %</w:t>
      </w:r>
      <w:r w:rsidRPr="007472B3">
        <w:rPr>
          <w:rFonts w:ascii="Times New Roman" w:hAnsi="Times New Roman" w:cs="Times New Roman"/>
          <w:sz w:val="28"/>
          <w:szCs w:val="28"/>
        </w:rPr>
        <w:t>.</w:t>
      </w:r>
      <w:r w:rsidR="00A52F1A" w:rsidRPr="007472B3">
        <w:rPr>
          <w:rFonts w:ascii="Times New Roman" w:hAnsi="Times New Roman" w:cs="Times New Roman"/>
          <w:sz w:val="28"/>
          <w:szCs w:val="28"/>
        </w:rPr>
        <w:t xml:space="preserve"> В 2023 году проведена государственная регистрация прав собственности на 725 кладбищ (14,4 %).</w:t>
      </w:r>
    </w:p>
    <w:p w:rsidR="00E55D48" w:rsidRPr="007472B3" w:rsidRDefault="00F723F2" w:rsidP="007706E6">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На территориях муниципальных образований Краснодарского края в настоящее время ведется активная работа по завершению оформления </w:t>
      </w:r>
      <w:r w:rsidRPr="007472B3">
        <w:rPr>
          <w:rFonts w:ascii="Times New Roman" w:hAnsi="Times New Roman" w:cs="Times New Roman"/>
          <w:sz w:val="28"/>
          <w:szCs w:val="28"/>
        </w:rPr>
        <w:lastRenderedPageBreak/>
        <w:t>правоустанавливающих документов на действующие кладбища.</w:t>
      </w:r>
      <w:r w:rsidR="006C47DB" w:rsidRPr="007472B3">
        <w:rPr>
          <w:rFonts w:ascii="Times New Roman" w:hAnsi="Times New Roman" w:cs="Times New Roman"/>
          <w:sz w:val="28"/>
          <w:szCs w:val="28"/>
        </w:rPr>
        <w:t xml:space="preserve"> </w:t>
      </w:r>
      <w:r w:rsidR="00E55D48" w:rsidRPr="007472B3">
        <w:rPr>
          <w:rFonts w:ascii="Times New Roman" w:hAnsi="Times New Roman" w:cs="Times New Roman"/>
          <w:sz w:val="28"/>
          <w:szCs w:val="28"/>
        </w:rPr>
        <w:t>Доля организаций частной формы собственности в сфере ритуальных услуг составляет 87,</w:t>
      </w:r>
      <w:r w:rsidR="00A2579A" w:rsidRPr="007472B3">
        <w:rPr>
          <w:rFonts w:ascii="Times New Roman" w:hAnsi="Times New Roman" w:cs="Times New Roman"/>
          <w:sz w:val="28"/>
          <w:szCs w:val="28"/>
        </w:rPr>
        <w:t>6</w:t>
      </w:r>
      <w:r w:rsidR="00A414AA" w:rsidRPr="007472B3">
        <w:rPr>
          <w:rFonts w:ascii="Times New Roman" w:hAnsi="Times New Roman" w:cs="Times New Roman"/>
          <w:sz w:val="28"/>
          <w:szCs w:val="28"/>
        </w:rPr>
        <w:t xml:space="preserve"> </w:t>
      </w:r>
      <w:r w:rsidR="00BF5B6A" w:rsidRPr="007472B3">
        <w:rPr>
          <w:rFonts w:ascii="Times New Roman" w:hAnsi="Times New Roman" w:cs="Times New Roman"/>
          <w:sz w:val="28"/>
          <w:szCs w:val="28"/>
        </w:rPr>
        <w:t>% при запланированном показателе 87,5 %</w:t>
      </w:r>
      <w:r w:rsidR="007706E6" w:rsidRPr="007472B3">
        <w:rPr>
          <w:rFonts w:ascii="Times New Roman" w:hAnsi="Times New Roman" w:cs="Times New Roman"/>
          <w:sz w:val="28"/>
          <w:szCs w:val="28"/>
        </w:rPr>
        <w:t>.</w:t>
      </w:r>
    </w:p>
    <w:p w:rsidR="000D04EA" w:rsidRPr="007472B3" w:rsidRDefault="000D04EA" w:rsidP="000D04EA">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Краснодарском крае сформирована межведомственная рабочая группа по исполнению Национального плана развития конкуренции в Российской Федерации на 2021 – 2025 годы в сфере ритуальных услуг.</w:t>
      </w:r>
    </w:p>
    <w:p w:rsidR="00AC7558" w:rsidRPr="007472B3" w:rsidRDefault="00AC7558" w:rsidP="00A2579A">
      <w:pPr>
        <w:suppressAutoHyphen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2023 году в рамках Совета по содействию развитию конкуренции </w:t>
      </w:r>
      <w:r w:rsidR="00A2579A" w:rsidRPr="007472B3">
        <w:rPr>
          <w:rFonts w:ascii="Times New Roman" w:hAnsi="Times New Roman" w:cs="Times New Roman"/>
          <w:sz w:val="28"/>
          <w:szCs w:val="28"/>
        </w:rPr>
        <w:t>в Краснодарском крае</w:t>
      </w:r>
      <w:r w:rsidRPr="007472B3">
        <w:rPr>
          <w:rFonts w:ascii="Times New Roman" w:hAnsi="Times New Roman" w:cs="Times New Roman"/>
          <w:sz w:val="28"/>
          <w:szCs w:val="28"/>
        </w:rPr>
        <w:t xml:space="preserve"> поручено пересмотреть сроки проведения государственной регистрации прав собственности и инвентаризации кладбищ и мест захоронения на них:</w:t>
      </w:r>
      <w:r w:rsidR="00A2579A" w:rsidRPr="007472B3">
        <w:rPr>
          <w:rFonts w:ascii="Times New Roman" w:hAnsi="Times New Roman" w:cs="Times New Roman"/>
          <w:sz w:val="28"/>
          <w:szCs w:val="28"/>
        </w:rPr>
        <w:t xml:space="preserve"> до 31 декабря 2024 г. – 80 %; до 31 декабря 2025 г. – 20 </w:t>
      </w:r>
      <w:r w:rsidRPr="007472B3">
        <w:rPr>
          <w:rFonts w:ascii="Times New Roman" w:hAnsi="Times New Roman" w:cs="Times New Roman"/>
          <w:sz w:val="28"/>
          <w:szCs w:val="28"/>
        </w:rPr>
        <w:t>%.</w:t>
      </w:r>
    </w:p>
    <w:p w:rsidR="00E55D48" w:rsidRPr="007472B3" w:rsidRDefault="00E55D48" w:rsidP="007706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 xml:space="preserve">Основными задачами по содействию развитию конкуренции на рынке являются дальнейшее развитие добросовестной конкуренции. </w:t>
      </w:r>
    </w:p>
    <w:p w:rsidR="007706E6" w:rsidRPr="007472B3" w:rsidRDefault="007706E6" w:rsidP="00E55D4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55D48" w:rsidRPr="007472B3" w:rsidRDefault="006615B0" w:rsidP="00E55D4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472B3">
        <w:rPr>
          <w:rFonts w:ascii="Times New Roman" w:hAnsi="Times New Roman" w:cs="Times New Roman"/>
          <w:b/>
          <w:color w:val="000000"/>
          <w:sz w:val="28"/>
          <w:szCs w:val="28"/>
        </w:rPr>
        <w:t>Т</w:t>
      </w:r>
      <w:r w:rsidR="00E55D48" w:rsidRPr="007472B3">
        <w:rPr>
          <w:rFonts w:ascii="Times New Roman" w:hAnsi="Times New Roman" w:cs="Times New Roman"/>
          <w:b/>
          <w:color w:val="000000"/>
          <w:sz w:val="28"/>
          <w:szCs w:val="28"/>
        </w:rPr>
        <w:t>оргов</w:t>
      </w:r>
      <w:r w:rsidRPr="007472B3">
        <w:rPr>
          <w:rFonts w:ascii="Times New Roman" w:hAnsi="Times New Roman" w:cs="Times New Roman"/>
          <w:b/>
          <w:color w:val="000000"/>
          <w:sz w:val="28"/>
          <w:szCs w:val="28"/>
        </w:rPr>
        <w:t>ля</w:t>
      </w:r>
    </w:p>
    <w:p w:rsidR="00656BF0" w:rsidRPr="007472B3" w:rsidRDefault="00656BF0" w:rsidP="00E55D48">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4C7D51" w:rsidRPr="007472B3" w:rsidRDefault="00317E23" w:rsidP="004C7D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По состоянию на 31 декабря 202</w:t>
      </w:r>
      <w:r w:rsidR="002C7608" w:rsidRPr="007472B3">
        <w:rPr>
          <w:rFonts w:ascii="Times New Roman" w:hAnsi="Times New Roman" w:cs="Times New Roman"/>
          <w:color w:val="000000"/>
          <w:sz w:val="28"/>
          <w:szCs w:val="28"/>
        </w:rPr>
        <w:t>3</w:t>
      </w:r>
      <w:r w:rsidR="00E55D48" w:rsidRPr="007472B3">
        <w:rPr>
          <w:rFonts w:ascii="Times New Roman" w:hAnsi="Times New Roman" w:cs="Times New Roman"/>
          <w:color w:val="000000"/>
          <w:sz w:val="28"/>
          <w:szCs w:val="28"/>
        </w:rPr>
        <w:t xml:space="preserve"> г. в Краснодарском крае на рынке розничной торго</w:t>
      </w:r>
      <w:r w:rsidRPr="007472B3">
        <w:rPr>
          <w:rFonts w:ascii="Times New Roman" w:hAnsi="Times New Roman" w:cs="Times New Roman"/>
          <w:color w:val="000000"/>
          <w:sz w:val="28"/>
          <w:szCs w:val="28"/>
        </w:rPr>
        <w:t>вли осуществляют</w:t>
      </w:r>
      <w:r w:rsidR="003F1361" w:rsidRPr="007472B3">
        <w:rPr>
          <w:rFonts w:ascii="Times New Roman" w:hAnsi="Times New Roman" w:cs="Times New Roman"/>
          <w:color w:val="000000"/>
          <w:sz w:val="28"/>
          <w:szCs w:val="28"/>
        </w:rPr>
        <w:t xml:space="preserve"> деятельность 57,1</w:t>
      </w:r>
      <w:r w:rsidR="00E55D48" w:rsidRPr="007472B3">
        <w:rPr>
          <w:rFonts w:ascii="Times New Roman" w:hAnsi="Times New Roman" w:cs="Times New Roman"/>
          <w:color w:val="000000"/>
          <w:sz w:val="28"/>
          <w:szCs w:val="28"/>
        </w:rPr>
        <w:t xml:space="preserve"> тыс. объектов </w:t>
      </w:r>
      <w:r w:rsidR="004C7D51" w:rsidRPr="007472B3">
        <w:rPr>
          <w:rFonts w:ascii="Times New Roman" w:hAnsi="Times New Roman" w:cs="Times New Roman"/>
          <w:color w:val="000000"/>
          <w:sz w:val="28"/>
          <w:szCs w:val="28"/>
        </w:rPr>
        <w:t>розничной торго</w:t>
      </w:r>
      <w:r w:rsidR="00566ACE" w:rsidRPr="007472B3">
        <w:rPr>
          <w:rFonts w:ascii="Times New Roman" w:hAnsi="Times New Roman" w:cs="Times New Roman"/>
          <w:color w:val="000000"/>
          <w:sz w:val="28"/>
          <w:szCs w:val="28"/>
        </w:rPr>
        <w:t>вли</w:t>
      </w:r>
      <w:r w:rsidR="000B6919" w:rsidRPr="007472B3">
        <w:rPr>
          <w:rFonts w:ascii="Times New Roman" w:hAnsi="Times New Roman" w:cs="Times New Roman"/>
          <w:color w:val="000000"/>
          <w:sz w:val="28"/>
          <w:szCs w:val="28"/>
        </w:rPr>
        <w:t xml:space="preserve"> и 2,3 тыс. объектов оптовой торговли</w:t>
      </w:r>
      <w:r w:rsidR="00E55D48" w:rsidRPr="007472B3">
        <w:rPr>
          <w:rFonts w:ascii="Times New Roman" w:hAnsi="Times New Roman" w:cs="Times New Roman"/>
          <w:color w:val="000000"/>
          <w:sz w:val="28"/>
          <w:szCs w:val="28"/>
        </w:rPr>
        <w:t>.</w:t>
      </w:r>
    </w:p>
    <w:p w:rsidR="00E33B7E" w:rsidRPr="007472B3" w:rsidRDefault="00E33B7E" w:rsidP="00E33B7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 xml:space="preserve">С каждым годом увеличивается количество новых торговых предприятий современных форматов, которые создают комфортную потребительскую среду в городских округах и муниципальных районах Краснодарского края, обеспечивая высокий качественный уровень торгового обслуживания. Многообразие форматов торговли в Краснодарском крае является стимулом для развития среднего и малого бизнеса. В соответствии с утвержденными схемами размещения нестационарных торговых объектов в крае осуществляют деятельность </w:t>
      </w:r>
      <w:r w:rsidR="0038503D" w:rsidRPr="007472B3">
        <w:rPr>
          <w:rFonts w:ascii="Times New Roman" w:hAnsi="Times New Roman" w:cs="Times New Roman"/>
          <w:color w:val="000000"/>
          <w:sz w:val="28"/>
          <w:szCs w:val="28"/>
        </w:rPr>
        <w:t>7 573</w:t>
      </w:r>
      <w:r w:rsidRPr="007472B3">
        <w:rPr>
          <w:rFonts w:ascii="Times New Roman" w:hAnsi="Times New Roman" w:cs="Times New Roman"/>
          <w:color w:val="000000"/>
          <w:sz w:val="28"/>
          <w:szCs w:val="28"/>
        </w:rPr>
        <w:t xml:space="preserve"> нестационарных и мобильных торговых объектов круглогодичного и сезонного размещения. В период сложной экономической ситуации, связанной с геополитической обстановкой, нестационарная торговля продолжает оставаться одним из важных каналов для продвижения продукции малых производителей и фермерской продукции. За период 2021-2023 годы формат небольших стационарных торговых объектов и магазинов у дома начал замещать формат круглогодичной нестационарной торговли, чем способствовал снижению числа круглогодичных нестационарных объектов.</w:t>
      </w:r>
    </w:p>
    <w:p w:rsidR="00E33B7E" w:rsidRPr="007472B3" w:rsidRDefault="00E33B7E" w:rsidP="00E33B7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Число действующих рынков на конец года составило 20 (в 2022 г. – 21 рынок), снижение числа связано с переходом хозяйствующего субъекта из формата работы «розничный рынок» в формат «торговый комплекс».</w:t>
      </w:r>
    </w:p>
    <w:p w:rsidR="00E33B7E" w:rsidRPr="007472B3" w:rsidRDefault="00E33B7E" w:rsidP="007144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 xml:space="preserve">Кроме этого, в декабре 2023 года в Краснодарском крае функционировало 866 ярмарочных площадок (844 в прошлом году), в том числе 75 ярмарок «выходного дня», деятельность которых направлена на поддержку краевых </w:t>
      </w:r>
      <w:proofErr w:type="spellStart"/>
      <w:r w:rsidRPr="007472B3">
        <w:rPr>
          <w:rFonts w:ascii="Times New Roman" w:hAnsi="Times New Roman" w:cs="Times New Roman"/>
          <w:color w:val="000000"/>
          <w:sz w:val="28"/>
          <w:szCs w:val="28"/>
        </w:rPr>
        <w:t>сельхозтоваропроизводителей</w:t>
      </w:r>
      <w:proofErr w:type="spellEnd"/>
      <w:r w:rsidRPr="007472B3">
        <w:rPr>
          <w:rFonts w:ascii="Times New Roman" w:hAnsi="Times New Roman" w:cs="Times New Roman"/>
          <w:color w:val="000000"/>
          <w:sz w:val="28"/>
          <w:szCs w:val="28"/>
        </w:rPr>
        <w:t>.</w:t>
      </w:r>
    </w:p>
    <w:p w:rsidR="004008B6" w:rsidRPr="007472B3" w:rsidRDefault="004008B6" w:rsidP="00714400">
      <w:pPr>
        <w:pStyle w:val="afa"/>
        <w:spacing w:before="0" w:beforeAutospacing="0" w:after="0" w:afterAutospacing="0"/>
        <w:ind w:firstLine="709"/>
        <w:jc w:val="both"/>
        <w:rPr>
          <w:rFonts w:ascii="Calibri" w:hAnsi="Calibri"/>
          <w:color w:val="000000"/>
        </w:rPr>
      </w:pPr>
      <w:r w:rsidRPr="007472B3">
        <w:rPr>
          <w:color w:val="000000"/>
          <w:sz w:val="28"/>
          <w:szCs w:val="28"/>
        </w:rPr>
        <w:t>В настоящее время на рынке торговли активно развивается и отлаживается более эффективная и конкурентная система онлайн-заказов и интернет-покупок, которая позволяет охватить все группы потребителей.</w:t>
      </w:r>
      <w:r w:rsidR="00714400" w:rsidRPr="007472B3">
        <w:t xml:space="preserve"> </w:t>
      </w:r>
      <w:r w:rsidR="00714400" w:rsidRPr="007472B3">
        <w:rPr>
          <w:color w:val="000000"/>
          <w:sz w:val="28"/>
          <w:szCs w:val="28"/>
        </w:rPr>
        <w:t xml:space="preserve">За 9 месяцев 2023 г. объем </w:t>
      </w:r>
      <w:r w:rsidR="00714400" w:rsidRPr="007472B3">
        <w:rPr>
          <w:color w:val="000000"/>
          <w:sz w:val="28"/>
          <w:szCs w:val="28"/>
        </w:rPr>
        <w:lastRenderedPageBreak/>
        <w:t xml:space="preserve">реализованной продукции посредством электронной и удаленной торговли в крае вырос на 25% и составил 90,3 млрд рублей. </w:t>
      </w:r>
    </w:p>
    <w:p w:rsidR="00714400" w:rsidRPr="007472B3" w:rsidRDefault="00714400" w:rsidP="00714400">
      <w:pPr>
        <w:pStyle w:val="afa"/>
        <w:spacing w:before="0" w:beforeAutospacing="0" w:after="0" w:afterAutospacing="0"/>
        <w:ind w:firstLine="709"/>
        <w:jc w:val="both"/>
        <w:rPr>
          <w:color w:val="000000"/>
          <w:sz w:val="28"/>
          <w:szCs w:val="28"/>
        </w:rPr>
      </w:pPr>
      <w:r w:rsidRPr="007472B3">
        <w:rPr>
          <w:color w:val="000000"/>
          <w:sz w:val="28"/>
          <w:szCs w:val="28"/>
        </w:rPr>
        <w:t xml:space="preserve">Значительное влияние на развитие конкуренции на рынке торговли оказывает создание благоустроенной инфраструктуры и сервиса объектов логистики. В данном направлении выделяется деятельность логистических (распределительных) центров и складских комплексов с температурным режимом, которые являются узловой точкой логистической структуры </w:t>
      </w:r>
      <w:proofErr w:type="spellStart"/>
      <w:r w:rsidRPr="007472B3">
        <w:rPr>
          <w:color w:val="000000"/>
          <w:sz w:val="28"/>
          <w:szCs w:val="28"/>
        </w:rPr>
        <w:t>интернет-торговли</w:t>
      </w:r>
      <w:proofErr w:type="spellEnd"/>
      <w:r w:rsidRPr="007472B3">
        <w:rPr>
          <w:color w:val="000000"/>
          <w:sz w:val="28"/>
          <w:szCs w:val="28"/>
        </w:rPr>
        <w:t xml:space="preserve">, розничной и оптовой торговли. В 2023 году объем введенных в эксплуатацию складских площадей на территории края, в рамках заключенных инвестиционных соглашений в потребительской сфере по строительству логистических и распределительных центров, составил 200 тыс. кв. м. В 2023 году введено в эксплуатацию 5 объектов крупных объектов. На территории края размещены и действуют 29 логистических распределительных центров и комплексов. </w:t>
      </w:r>
    </w:p>
    <w:p w:rsidR="00E55D48" w:rsidRPr="007472B3" w:rsidRDefault="00E55D48" w:rsidP="00066707">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Наиболее важным фактором конкурентоспосо</w:t>
      </w:r>
      <w:r w:rsidR="00EC19AB" w:rsidRPr="007472B3">
        <w:rPr>
          <w:rFonts w:ascii="Times New Roman" w:hAnsi="Times New Roman" w:cs="Times New Roman"/>
          <w:color w:val="000000"/>
          <w:sz w:val="28"/>
          <w:szCs w:val="28"/>
        </w:rPr>
        <w:t xml:space="preserve">бности услуг на рынке </w:t>
      </w:r>
      <w:r w:rsidRPr="007472B3">
        <w:rPr>
          <w:rFonts w:ascii="Times New Roman" w:hAnsi="Times New Roman" w:cs="Times New Roman"/>
          <w:color w:val="000000"/>
          <w:sz w:val="28"/>
          <w:szCs w:val="28"/>
        </w:rPr>
        <w:t>торговли является высокое качество и уникальность продукции. 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w:t>
      </w:r>
      <w:r w:rsidR="00EC19AB" w:rsidRPr="007472B3">
        <w:rPr>
          <w:rFonts w:ascii="Times New Roman" w:hAnsi="Times New Roman" w:cs="Times New Roman"/>
          <w:color w:val="000000"/>
          <w:sz w:val="28"/>
          <w:szCs w:val="28"/>
        </w:rPr>
        <w:t>го конкурса в области качества «Сделано на Кубани»</w:t>
      </w:r>
      <w:r w:rsidRPr="007472B3">
        <w:rPr>
          <w:rFonts w:ascii="Times New Roman" w:hAnsi="Times New Roman" w:cs="Times New Roman"/>
          <w:color w:val="000000"/>
          <w:sz w:val="28"/>
          <w:szCs w:val="28"/>
        </w:rPr>
        <w:t>. Данный конкурс является лучшей региональной практикой, реализуемой в торговой от</w:t>
      </w:r>
      <w:r w:rsidR="00EC19AB" w:rsidRPr="007472B3">
        <w:rPr>
          <w:rFonts w:ascii="Times New Roman" w:hAnsi="Times New Roman" w:cs="Times New Roman"/>
          <w:color w:val="000000"/>
          <w:sz w:val="28"/>
          <w:szCs w:val="28"/>
        </w:rPr>
        <w:t>расли с 2018 г. В 202</w:t>
      </w:r>
      <w:r w:rsidR="00322C53" w:rsidRPr="007472B3">
        <w:rPr>
          <w:rFonts w:ascii="Times New Roman" w:hAnsi="Times New Roman" w:cs="Times New Roman"/>
          <w:color w:val="000000"/>
          <w:sz w:val="28"/>
          <w:szCs w:val="28"/>
        </w:rPr>
        <w:t>3</w:t>
      </w:r>
      <w:r w:rsidR="00EC19AB" w:rsidRPr="007472B3">
        <w:rPr>
          <w:rFonts w:ascii="Times New Roman" w:hAnsi="Times New Roman" w:cs="Times New Roman"/>
          <w:color w:val="000000"/>
          <w:sz w:val="28"/>
          <w:szCs w:val="28"/>
        </w:rPr>
        <w:t xml:space="preserve"> г. знак «Сделано на Кубани»</w:t>
      </w:r>
      <w:r w:rsidRPr="007472B3">
        <w:rPr>
          <w:rFonts w:ascii="Times New Roman" w:hAnsi="Times New Roman" w:cs="Times New Roman"/>
          <w:color w:val="000000"/>
          <w:sz w:val="28"/>
          <w:szCs w:val="28"/>
        </w:rPr>
        <w:t xml:space="preserve"> присвоен 1</w:t>
      </w:r>
      <w:r w:rsidR="00322C53" w:rsidRPr="007472B3">
        <w:rPr>
          <w:rFonts w:ascii="Times New Roman" w:hAnsi="Times New Roman" w:cs="Times New Roman"/>
          <w:color w:val="000000"/>
          <w:sz w:val="28"/>
          <w:szCs w:val="28"/>
        </w:rPr>
        <w:t>111</w:t>
      </w:r>
      <w:r w:rsidRPr="007472B3">
        <w:rPr>
          <w:rFonts w:ascii="Times New Roman" w:hAnsi="Times New Roman" w:cs="Times New Roman"/>
          <w:color w:val="000000"/>
          <w:sz w:val="28"/>
          <w:szCs w:val="28"/>
        </w:rPr>
        <w:t xml:space="preserve"> товарам</w:t>
      </w:r>
      <w:r w:rsidR="00B7233A" w:rsidRPr="007472B3">
        <w:rPr>
          <w:rFonts w:ascii="Times New Roman" w:hAnsi="Times New Roman" w:cs="Times New Roman"/>
          <w:color w:val="000000"/>
          <w:sz w:val="28"/>
          <w:szCs w:val="28"/>
        </w:rPr>
        <w:t xml:space="preserve">, </w:t>
      </w:r>
      <w:r w:rsidR="00B7233A" w:rsidRPr="007472B3">
        <w:rPr>
          <w:rFonts w:ascii="Times New Roman" w:hAnsi="Times New Roman" w:cs="Times New Roman"/>
          <w:sz w:val="28"/>
          <w:szCs w:val="28"/>
        </w:rPr>
        <w:t xml:space="preserve">что </w:t>
      </w:r>
      <w:r w:rsidR="00322C53" w:rsidRPr="007472B3">
        <w:rPr>
          <w:rFonts w:ascii="Times New Roman" w:hAnsi="Times New Roman" w:cs="Times New Roman"/>
          <w:sz w:val="28"/>
          <w:szCs w:val="28"/>
        </w:rPr>
        <w:t>выше</w:t>
      </w:r>
      <w:r w:rsidR="00B7233A" w:rsidRPr="007472B3">
        <w:rPr>
          <w:rFonts w:ascii="Times New Roman" w:hAnsi="Times New Roman" w:cs="Times New Roman"/>
          <w:sz w:val="28"/>
          <w:szCs w:val="28"/>
        </w:rPr>
        <w:t xml:space="preserve"> запланированно</w:t>
      </w:r>
      <w:r w:rsidR="00322C53" w:rsidRPr="007472B3">
        <w:rPr>
          <w:rFonts w:ascii="Times New Roman" w:hAnsi="Times New Roman" w:cs="Times New Roman"/>
          <w:sz w:val="28"/>
          <w:szCs w:val="28"/>
        </w:rPr>
        <w:t>го</w:t>
      </w:r>
      <w:r w:rsidR="00B7233A" w:rsidRPr="007472B3">
        <w:rPr>
          <w:rFonts w:ascii="Times New Roman" w:hAnsi="Times New Roman" w:cs="Times New Roman"/>
          <w:sz w:val="28"/>
          <w:szCs w:val="28"/>
        </w:rPr>
        <w:t xml:space="preserve"> показател</w:t>
      </w:r>
      <w:r w:rsidR="00322C53" w:rsidRPr="007472B3">
        <w:rPr>
          <w:rFonts w:ascii="Times New Roman" w:hAnsi="Times New Roman" w:cs="Times New Roman"/>
          <w:sz w:val="28"/>
          <w:szCs w:val="28"/>
        </w:rPr>
        <w:t>я (1100).</w:t>
      </w:r>
      <w:r w:rsidRPr="007472B3">
        <w:rPr>
          <w:rFonts w:ascii="Times New Roman" w:hAnsi="Times New Roman" w:cs="Times New Roman"/>
          <w:color w:val="000000"/>
          <w:sz w:val="28"/>
          <w:szCs w:val="28"/>
        </w:rPr>
        <w:t xml:space="preserve"> </w:t>
      </w:r>
    </w:p>
    <w:p w:rsidR="00E55D48" w:rsidRPr="007472B3" w:rsidRDefault="00A660E3" w:rsidP="00066707">
      <w:pPr>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На рынке торговли</w:t>
      </w:r>
      <w:r w:rsidR="00E55D48" w:rsidRPr="007472B3">
        <w:rPr>
          <w:rFonts w:ascii="Times New Roman" w:hAnsi="Times New Roman" w:cs="Times New Roman"/>
          <w:color w:val="000000"/>
          <w:sz w:val="28"/>
          <w:szCs w:val="28"/>
        </w:rPr>
        <w:t xml:space="preserve"> в 202</w:t>
      </w:r>
      <w:r w:rsidR="00322C53" w:rsidRPr="007472B3">
        <w:rPr>
          <w:rFonts w:ascii="Times New Roman" w:hAnsi="Times New Roman" w:cs="Times New Roman"/>
          <w:color w:val="000000"/>
          <w:sz w:val="28"/>
          <w:szCs w:val="28"/>
        </w:rPr>
        <w:t>3</w:t>
      </w:r>
      <w:r w:rsidR="00E55D48" w:rsidRPr="007472B3">
        <w:rPr>
          <w:rFonts w:ascii="Times New Roman" w:hAnsi="Times New Roman" w:cs="Times New Roman"/>
          <w:color w:val="000000"/>
          <w:sz w:val="28"/>
          <w:szCs w:val="28"/>
        </w:rPr>
        <w:t xml:space="preserve"> г. остается актуальной высокая конкурентоспособность, барьеры, препятствующие входу на рынок частного бизнеса, отсутствуют. Доля </w:t>
      </w:r>
      <w:r w:rsidR="006252F7" w:rsidRPr="007472B3">
        <w:rPr>
          <w:rFonts w:ascii="Times New Roman" w:hAnsi="Times New Roman" w:cs="Times New Roman"/>
          <w:color w:val="000000"/>
          <w:sz w:val="28"/>
          <w:szCs w:val="28"/>
        </w:rPr>
        <w:t xml:space="preserve">организаций частной формы </w:t>
      </w:r>
      <w:r w:rsidR="00E55D48" w:rsidRPr="007472B3">
        <w:rPr>
          <w:rFonts w:ascii="Times New Roman" w:hAnsi="Times New Roman" w:cs="Times New Roman"/>
          <w:color w:val="000000"/>
          <w:sz w:val="28"/>
          <w:szCs w:val="28"/>
        </w:rPr>
        <w:t>с</w:t>
      </w:r>
      <w:r w:rsidR="006252F7" w:rsidRPr="007472B3">
        <w:rPr>
          <w:rFonts w:ascii="Times New Roman" w:hAnsi="Times New Roman" w:cs="Times New Roman"/>
          <w:color w:val="000000"/>
          <w:sz w:val="28"/>
          <w:szCs w:val="28"/>
        </w:rPr>
        <w:t>обственности составляет</w:t>
      </w:r>
      <w:r w:rsidR="00A414AA" w:rsidRPr="007472B3">
        <w:rPr>
          <w:rFonts w:ascii="Times New Roman" w:hAnsi="Times New Roman" w:cs="Times New Roman"/>
          <w:color w:val="000000"/>
          <w:sz w:val="28"/>
          <w:szCs w:val="28"/>
        </w:rPr>
        <w:t xml:space="preserve"> </w:t>
      </w:r>
      <w:r w:rsidR="00E55D48" w:rsidRPr="007472B3">
        <w:rPr>
          <w:rFonts w:ascii="Times New Roman" w:hAnsi="Times New Roman" w:cs="Times New Roman"/>
          <w:color w:val="000000"/>
          <w:sz w:val="28"/>
          <w:szCs w:val="28"/>
        </w:rPr>
        <w:t>99,7</w:t>
      </w:r>
      <w:r w:rsidR="00A414AA" w:rsidRPr="007472B3">
        <w:rPr>
          <w:rFonts w:ascii="Times New Roman" w:hAnsi="Times New Roman" w:cs="Times New Roman"/>
          <w:color w:val="000000"/>
          <w:sz w:val="28"/>
          <w:szCs w:val="28"/>
        </w:rPr>
        <w:t xml:space="preserve"> </w:t>
      </w:r>
      <w:r w:rsidR="00E55D48" w:rsidRPr="007472B3">
        <w:rPr>
          <w:rFonts w:ascii="Times New Roman" w:hAnsi="Times New Roman" w:cs="Times New Roman"/>
          <w:color w:val="000000"/>
          <w:sz w:val="28"/>
          <w:szCs w:val="28"/>
        </w:rPr>
        <w:t>%</w:t>
      </w:r>
      <w:r w:rsidR="00066707" w:rsidRPr="007472B3">
        <w:rPr>
          <w:rFonts w:ascii="Times New Roman" w:hAnsi="Times New Roman" w:cs="Times New Roman"/>
          <w:color w:val="000000"/>
          <w:sz w:val="28"/>
          <w:szCs w:val="28"/>
        </w:rPr>
        <w:t xml:space="preserve"> </w:t>
      </w:r>
      <w:r w:rsidR="00066707" w:rsidRPr="007472B3">
        <w:rPr>
          <w:rFonts w:ascii="Times New Roman" w:hAnsi="Times New Roman" w:cs="Times New Roman"/>
          <w:sz w:val="28"/>
          <w:szCs w:val="28"/>
        </w:rPr>
        <w:t>и соответствует запланированному показателю.</w:t>
      </w:r>
      <w:r w:rsidR="00E55D48" w:rsidRPr="007472B3">
        <w:rPr>
          <w:rFonts w:ascii="Times New Roman" w:hAnsi="Times New Roman" w:cs="Times New Roman"/>
          <w:color w:val="000000"/>
          <w:sz w:val="28"/>
          <w:szCs w:val="28"/>
        </w:rPr>
        <w:t xml:space="preserve"> </w:t>
      </w:r>
    </w:p>
    <w:p w:rsidR="00E55D48" w:rsidRPr="007472B3" w:rsidRDefault="00E55D48" w:rsidP="000667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72B3">
        <w:rPr>
          <w:rFonts w:ascii="Times New Roman" w:hAnsi="Times New Roman" w:cs="Times New Roman"/>
          <w:color w:val="000000"/>
          <w:sz w:val="28"/>
          <w:szCs w:val="28"/>
        </w:rPr>
        <w:t>В целях поддержания высокого уровня конкурентоспособности, в р</w:t>
      </w:r>
      <w:r w:rsidR="00A660E3" w:rsidRPr="007472B3">
        <w:rPr>
          <w:rFonts w:ascii="Times New Roman" w:hAnsi="Times New Roman" w:cs="Times New Roman"/>
          <w:color w:val="000000"/>
          <w:sz w:val="28"/>
          <w:szCs w:val="28"/>
        </w:rPr>
        <w:t xml:space="preserve">амках работы по предупреждению </w:t>
      </w:r>
      <w:r w:rsidRPr="007472B3">
        <w:rPr>
          <w:rFonts w:ascii="Times New Roman" w:hAnsi="Times New Roman" w:cs="Times New Roman"/>
          <w:color w:val="000000"/>
          <w:sz w:val="28"/>
          <w:szCs w:val="28"/>
        </w:rPr>
        <w:t>административных барьеров, препятствующих увеличению объектов нест</w:t>
      </w:r>
      <w:r w:rsidR="00A660E3" w:rsidRPr="007472B3">
        <w:rPr>
          <w:rFonts w:ascii="Times New Roman" w:hAnsi="Times New Roman" w:cs="Times New Roman"/>
          <w:color w:val="000000"/>
          <w:sz w:val="28"/>
          <w:szCs w:val="28"/>
        </w:rPr>
        <w:t>ационарной торговли осуществляется постоянное взаимодействие</w:t>
      </w:r>
      <w:r w:rsidRPr="007472B3">
        <w:rPr>
          <w:rFonts w:ascii="Times New Roman" w:hAnsi="Times New Roman" w:cs="Times New Roman"/>
          <w:color w:val="000000"/>
          <w:sz w:val="28"/>
          <w:szCs w:val="28"/>
        </w:rPr>
        <w:t xml:space="preserve"> с органами местного самоуправления Краснодарского края в вопросах развития нестационарной торговли в регионе, расширения возможностей сбыта продукции региональных товаропроизводителей, формирования комфортной среды для участников торговых отношений.</w:t>
      </w:r>
    </w:p>
    <w:p w:rsidR="00EE5AD6" w:rsidRPr="007472B3" w:rsidRDefault="00EE5AD6" w:rsidP="00EE5AD6">
      <w:pPr>
        <w:spacing w:after="0" w:line="240" w:lineRule="auto"/>
        <w:rPr>
          <w:rFonts w:ascii="Times New Roman" w:hAnsi="Times New Roman" w:cs="Times New Roman"/>
          <w:color w:val="1A1A1A" w:themeColor="background1" w:themeShade="1A"/>
          <w:sz w:val="28"/>
          <w:szCs w:val="28"/>
        </w:rPr>
      </w:pPr>
    </w:p>
    <w:p w:rsidR="00EE5AD6" w:rsidRPr="007472B3" w:rsidRDefault="00EE5AD6" w:rsidP="00EE5AD6">
      <w:pPr>
        <w:pStyle w:val="2"/>
        <w:spacing w:before="0" w:line="240" w:lineRule="auto"/>
        <w:jc w:val="center"/>
        <w:rPr>
          <w:rFonts w:ascii="Times New Roman" w:hAnsi="Times New Roman" w:cs="Times New Roman"/>
          <w:b/>
          <w:color w:val="1A1A1A" w:themeColor="background1" w:themeShade="1A"/>
          <w:sz w:val="32"/>
          <w:szCs w:val="24"/>
        </w:rPr>
      </w:pPr>
      <w:r w:rsidRPr="007472B3">
        <w:rPr>
          <w:rFonts w:ascii="Times New Roman" w:hAnsi="Times New Roman" w:cs="Times New Roman"/>
          <w:b/>
          <w:color w:val="1A1A1A" w:themeColor="background1" w:themeShade="1A"/>
          <w:sz w:val="32"/>
          <w:szCs w:val="24"/>
        </w:rPr>
        <w:t>Сфера</w:t>
      </w:r>
      <w:r w:rsidR="007B439D" w:rsidRPr="007472B3">
        <w:rPr>
          <w:rFonts w:ascii="Times New Roman" w:hAnsi="Times New Roman" w:cs="Times New Roman"/>
          <w:b/>
          <w:color w:val="1A1A1A" w:themeColor="background1" w:themeShade="1A"/>
          <w:sz w:val="32"/>
          <w:szCs w:val="24"/>
        </w:rPr>
        <w:t xml:space="preserve"> топливно-энергетического комплекса</w:t>
      </w:r>
    </w:p>
    <w:p w:rsidR="00EE5AD6" w:rsidRPr="007472B3" w:rsidRDefault="00EE5AD6" w:rsidP="00EE5AD6">
      <w:pPr>
        <w:spacing w:after="0" w:line="240" w:lineRule="auto"/>
        <w:jc w:val="both"/>
        <w:rPr>
          <w:rFonts w:ascii="Times New Roman" w:hAnsi="Times New Roman" w:cs="Times New Roman"/>
          <w:color w:val="1A1A1A" w:themeColor="background1" w:themeShade="1A"/>
          <w:sz w:val="28"/>
          <w:szCs w:val="28"/>
          <w:lang w:eastAsia="ru-RU"/>
        </w:rPr>
      </w:pPr>
    </w:p>
    <w:p w:rsidR="00EE5AD6" w:rsidRPr="007472B3" w:rsidRDefault="00EE5AD6"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lang w:eastAsia="ru-RU"/>
        </w:rPr>
        <w:t>В сферу жилищно-коммунального хозяйства вошли следующие товарные рынки:</w:t>
      </w:r>
      <w:r w:rsidRPr="007472B3">
        <w:rPr>
          <w:rFonts w:cs="Times New Roman"/>
          <w:szCs w:val="28"/>
        </w:rPr>
        <w:t xml:space="preserve"> </w:t>
      </w:r>
      <w:r w:rsidRPr="007472B3">
        <w:rPr>
          <w:rFonts w:ascii="Times New Roman" w:hAnsi="Times New Roman" w:cs="Times New Roman"/>
          <w:sz w:val="28"/>
          <w:szCs w:val="28"/>
        </w:rPr>
        <w:t>рынок теплоснабжения (производство тепловой энергии); рынок услуг по сбору и транспортированию твердых коммунальных отходов; рынок выполнения работ по благоустройству городской среды; рынок выполнения работ по содержанию и текущему ремонту общего имущества собственников помещений в многоквартирном доме; рынок поставки сжиженного газа в баллонах; рынок водоснабжения и водоотведения; электроэнергетика.</w:t>
      </w:r>
    </w:p>
    <w:p w:rsidR="00066707" w:rsidRPr="007472B3" w:rsidRDefault="00066707" w:rsidP="00EE5AD6">
      <w:pPr>
        <w:autoSpaceDE w:val="0"/>
        <w:autoSpaceDN w:val="0"/>
        <w:adjustRightInd w:val="0"/>
        <w:spacing w:after="0" w:line="240" w:lineRule="auto"/>
        <w:ind w:firstLine="709"/>
        <w:jc w:val="both"/>
        <w:rPr>
          <w:rFonts w:cs="Times New Roman"/>
          <w:sz w:val="28"/>
          <w:szCs w:val="28"/>
        </w:rPr>
      </w:pPr>
    </w:p>
    <w:p w:rsidR="00656BF0" w:rsidRPr="007472B3" w:rsidRDefault="0043000F" w:rsidP="00656BF0">
      <w:pPr>
        <w:widowControl w:val="0"/>
        <w:shd w:val="clear" w:color="auto" w:fill="FFFFFF"/>
        <w:spacing w:after="0"/>
        <w:ind w:left="360" w:right="-1"/>
        <w:jc w:val="center"/>
        <w:rPr>
          <w:rFonts w:ascii="Times New Roman" w:eastAsia="Times New Roman" w:hAnsi="Times New Roman" w:cs="Times New Roman"/>
          <w:b/>
          <w:spacing w:val="1"/>
          <w:sz w:val="28"/>
          <w:szCs w:val="28"/>
        </w:rPr>
      </w:pPr>
      <w:bookmarkStart w:id="3" w:name="_Toc31970281"/>
      <w:r w:rsidRPr="007472B3">
        <w:rPr>
          <w:rFonts w:ascii="Times New Roman" w:eastAsia="Times New Roman" w:hAnsi="Times New Roman" w:cs="Times New Roman"/>
          <w:b/>
          <w:spacing w:val="1"/>
          <w:sz w:val="28"/>
          <w:szCs w:val="28"/>
        </w:rPr>
        <w:lastRenderedPageBreak/>
        <w:t>Рынок теплоснабжения (производство тепловой энергии)</w:t>
      </w:r>
    </w:p>
    <w:p w:rsidR="00656BF0" w:rsidRPr="007472B3" w:rsidRDefault="00656BF0" w:rsidP="00656BF0">
      <w:pPr>
        <w:widowControl w:val="0"/>
        <w:shd w:val="clear" w:color="auto" w:fill="FFFFFF"/>
        <w:spacing w:after="0"/>
        <w:ind w:left="360" w:right="-1"/>
        <w:jc w:val="center"/>
        <w:rPr>
          <w:rFonts w:ascii="Times New Roman" w:eastAsia="Times New Roman" w:hAnsi="Times New Roman" w:cs="Times New Roman"/>
          <w:b/>
          <w:spacing w:val="1"/>
          <w:sz w:val="28"/>
          <w:szCs w:val="28"/>
        </w:rPr>
      </w:pPr>
    </w:p>
    <w:p w:rsidR="00AD394E" w:rsidRPr="007472B3" w:rsidRDefault="0043000F" w:rsidP="00FA410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Краснодарском крае деятельность по</w:t>
      </w:r>
      <w:r w:rsidR="00AD394E" w:rsidRPr="007472B3">
        <w:rPr>
          <w:rFonts w:ascii="Times New Roman" w:hAnsi="Times New Roman" w:cs="Times New Roman"/>
          <w:sz w:val="28"/>
          <w:szCs w:val="28"/>
        </w:rPr>
        <w:t xml:space="preserve"> теплоснабжению осуществляет 59 </w:t>
      </w:r>
      <w:r w:rsidRPr="007472B3">
        <w:rPr>
          <w:rFonts w:ascii="Times New Roman" w:hAnsi="Times New Roman" w:cs="Times New Roman"/>
          <w:sz w:val="28"/>
          <w:szCs w:val="28"/>
        </w:rPr>
        <w:t>специализированных предприятий различной формы собственности (ООО, АО, МУП), которыми эксплуатируется тепловы</w:t>
      </w:r>
      <w:r w:rsidR="00FA4105" w:rsidRPr="007472B3">
        <w:rPr>
          <w:rFonts w:ascii="Times New Roman" w:hAnsi="Times New Roman" w:cs="Times New Roman"/>
          <w:sz w:val="28"/>
          <w:szCs w:val="28"/>
        </w:rPr>
        <w:t>е</w:t>
      </w:r>
      <w:r w:rsidRPr="007472B3">
        <w:rPr>
          <w:rFonts w:ascii="Times New Roman" w:hAnsi="Times New Roman" w:cs="Times New Roman"/>
          <w:sz w:val="28"/>
          <w:szCs w:val="28"/>
        </w:rPr>
        <w:t xml:space="preserve"> сет</w:t>
      </w:r>
      <w:r w:rsidR="00FA4105" w:rsidRPr="007472B3">
        <w:rPr>
          <w:rFonts w:ascii="Times New Roman" w:hAnsi="Times New Roman" w:cs="Times New Roman"/>
          <w:sz w:val="28"/>
          <w:szCs w:val="28"/>
        </w:rPr>
        <w:t>и</w:t>
      </w:r>
      <w:r w:rsidRPr="007472B3">
        <w:rPr>
          <w:rFonts w:ascii="Times New Roman" w:hAnsi="Times New Roman" w:cs="Times New Roman"/>
          <w:sz w:val="28"/>
          <w:szCs w:val="28"/>
        </w:rPr>
        <w:t xml:space="preserve"> и </w:t>
      </w:r>
      <w:r w:rsidR="00FA4105" w:rsidRPr="007472B3">
        <w:rPr>
          <w:rFonts w:ascii="Times New Roman" w:hAnsi="Times New Roman" w:cs="Times New Roman"/>
          <w:sz w:val="28"/>
          <w:szCs w:val="28"/>
        </w:rPr>
        <w:t>2801</w:t>
      </w:r>
      <w:r w:rsidRPr="007472B3">
        <w:rPr>
          <w:rFonts w:ascii="Times New Roman" w:hAnsi="Times New Roman" w:cs="Times New Roman"/>
          <w:sz w:val="28"/>
          <w:szCs w:val="28"/>
        </w:rPr>
        <w:t xml:space="preserve"> котельн</w:t>
      </w:r>
      <w:r w:rsidR="00FA4105" w:rsidRPr="007472B3">
        <w:rPr>
          <w:rFonts w:ascii="Times New Roman" w:hAnsi="Times New Roman" w:cs="Times New Roman"/>
          <w:sz w:val="28"/>
          <w:szCs w:val="28"/>
        </w:rPr>
        <w:t>ая</w:t>
      </w:r>
      <w:r w:rsidRPr="007472B3">
        <w:rPr>
          <w:rFonts w:ascii="Times New Roman" w:hAnsi="Times New Roman" w:cs="Times New Roman"/>
          <w:sz w:val="28"/>
          <w:szCs w:val="28"/>
        </w:rPr>
        <w:t xml:space="preserve">, из которых работают на газе </w:t>
      </w:r>
      <w:r w:rsidR="001679A4" w:rsidRPr="007472B3">
        <w:rPr>
          <w:rFonts w:ascii="Times New Roman" w:hAnsi="Times New Roman" w:cs="Times New Roman"/>
          <w:sz w:val="28"/>
          <w:szCs w:val="28"/>
        </w:rPr>
        <w:t>–</w:t>
      </w:r>
      <w:r w:rsidRPr="007472B3">
        <w:rPr>
          <w:rFonts w:ascii="Times New Roman" w:hAnsi="Times New Roman" w:cs="Times New Roman"/>
          <w:sz w:val="28"/>
          <w:szCs w:val="28"/>
        </w:rPr>
        <w:t xml:space="preserve"> 9</w:t>
      </w:r>
      <w:r w:rsidR="00FA4105" w:rsidRPr="007472B3">
        <w:rPr>
          <w:rFonts w:ascii="Times New Roman" w:hAnsi="Times New Roman" w:cs="Times New Roman"/>
          <w:sz w:val="28"/>
          <w:szCs w:val="28"/>
        </w:rPr>
        <w:t>0,9</w:t>
      </w:r>
      <w:r w:rsidR="00A414AA" w:rsidRPr="007472B3">
        <w:rPr>
          <w:rFonts w:ascii="Times New Roman" w:hAnsi="Times New Roman" w:cs="Times New Roman"/>
          <w:sz w:val="28"/>
          <w:szCs w:val="28"/>
        </w:rPr>
        <w:t xml:space="preserve"> </w:t>
      </w:r>
      <w:r w:rsidRPr="007472B3">
        <w:rPr>
          <w:rFonts w:ascii="Times New Roman" w:hAnsi="Times New Roman" w:cs="Times New Roman"/>
          <w:sz w:val="28"/>
          <w:szCs w:val="28"/>
        </w:rPr>
        <w:t xml:space="preserve">%, на угле – </w:t>
      </w:r>
      <w:r w:rsidR="00FA4105" w:rsidRPr="007472B3">
        <w:rPr>
          <w:rFonts w:ascii="Times New Roman" w:hAnsi="Times New Roman" w:cs="Times New Roman"/>
          <w:sz w:val="28"/>
          <w:szCs w:val="28"/>
        </w:rPr>
        <w:t>4,2</w:t>
      </w:r>
      <w:r w:rsidRPr="007472B3">
        <w:rPr>
          <w:rFonts w:ascii="Times New Roman" w:hAnsi="Times New Roman" w:cs="Times New Roman"/>
          <w:sz w:val="28"/>
          <w:szCs w:val="28"/>
        </w:rPr>
        <w:t xml:space="preserve"> %, на жидком топливе (дизель и мазут) – </w:t>
      </w:r>
      <w:r w:rsidR="00FA4105" w:rsidRPr="007472B3">
        <w:rPr>
          <w:rFonts w:ascii="Times New Roman" w:hAnsi="Times New Roman" w:cs="Times New Roman"/>
          <w:sz w:val="28"/>
          <w:szCs w:val="28"/>
        </w:rPr>
        <w:t>3,4</w:t>
      </w:r>
      <w:r w:rsidRPr="007472B3">
        <w:rPr>
          <w:rFonts w:ascii="Times New Roman" w:hAnsi="Times New Roman" w:cs="Times New Roman"/>
          <w:sz w:val="28"/>
          <w:szCs w:val="28"/>
        </w:rPr>
        <w:t xml:space="preserve"> %</w:t>
      </w:r>
      <w:r w:rsidR="00FA4105" w:rsidRPr="007472B3">
        <w:rPr>
          <w:rFonts w:ascii="Times New Roman" w:hAnsi="Times New Roman" w:cs="Times New Roman"/>
          <w:sz w:val="28"/>
          <w:szCs w:val="28"/>
        </w:rPr>
        <w:t>. 13 котельных работают используя сжиженный газ.</w:t>
      </w:r>
      <w:r w:rsidRPr="007472B3">
        <w:rPr>
          <w:rFonts w:ascii="Times New Roman" w:hAnsi="Times New Roman" w:cs="Times New Roman"/>
          <w:sz w:val="28"/>
          <w:szCs w:val="28"/>
        </w:rPr>
        <w:t xml:space="preserve"> Также тепловую энергию поставляют и отпускают 2 крупных электростанции: Крас</w:t>
      </w:r>
      <w:r w:rsidR="00AD394E" w:rsidRPr="007472B3">
        <w:rPr>
          <w:rFonts w:ascii="Times New Roman" w:hAnsi="Times New Roman" w:cs="Times New Roman"/>
          <w:sz w:val="28"/>
          <w:szCs w:val="28"/>
        </w:rPr>
        <w:t xml:space="preserve">нодарская ТЭЦ и Адлерская ТЭЦ. </w:t>
      </w:r>
      <w:r w:rsidR="00B7414B" w:rsidRPr="007472B3">
        <w:rPr>
          <w:rFonts w:ascii="Times New Roman" w:hAnsi="Times New Roman" w:cs="Times New Roman"/>
          <w:sz w:val="28"/>
          <w:szCs w:val="28"/>
        </w:rPr>
        <w:t>Уровень потерь тепловой энергии при отпуске тепловой энергии составляет 12,8 %.</w:t>
      </w:r>
    </w:p>
    <w:p w:rsidR="00066707" w:rsidRPr="007472B3" w:rsidRDefault="00AD394E" w:rsidP="0006670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Доля организаций частной формы собственности составляет 9</w:t>
      </w:r>
      <w:r w:rsidR="0038503D" w:rsidRPr="007472B3">
        <w:rPr>
          <w:rFonts w:ascii="Times New Roman" w:hAnsi="Times New Roman" w:cs="Times New Roman"/>
          <w:sz w:val="28"/>
          <w:szCs w:val="28"/>
        </w:rPr>
        <w:t xml:space="preserve">5 </w:t>
      </w:r>
      <w:r w:rsidRPr="007472B3">
        <w:rPr>
          <w:rFonts w:ascii="Times New Roman" w:hAnsi="Times New Roman" w:cs="Times New Roman"/>
          <w:sz w:val="28"/>
          <w:szCs w:val="28"/>
        </w:rPr>
        <w:t>%</w:t>
      </w:r>
      <w:r w:rsidR="00FA4105" w:rsidRPr="007472B3">
        <w:rPr>
          <w:rFonts w:ascii="Times New Roman" w:hAnsi="Times New Roman" w:cs="Times New Roman"/>
          <w:sz w:val="28"/>
          <w:szCs w:val="28"/>
        </w:rPr>
        <w:t xml:space="preserve">, что </w:t>
      </w:r>
      <w:r w:rsidR="0038503D" w:rsidRPr="007472B3">
        <w:rPr>
          <w:rFonts w:ascii="Times New Roman" w:hAnsi="Times New Roman" w:cs="Times New Roman"/>
          <w:sz w:val="28"/>
          <w:szCs w:val="28"/>
        </w:rPr>
        <w:t>соответствует запланированному показателю</w:t>
      </w:r>
      <w:r w:rsidRPr="007472B3">
        <w:rPr>
          <w:rFonts w:ascii="Times New Roman" w:hAnsi="Times New Roman" w:cs="Times New Roman"/>
          <w:sz w:val="28"/>
          <w:szCs w:val="28"/>
        </w:rPr>
        <w:t>.</w:t>
      </w:r>
    </w:p>
    <w:p w:rsidR="001679A4" w:rsidRPr="007472B3" w:rsidRDefault="0043000F" w:rsidP="00066707">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Отличительной характеристикой рынка теплоснабжения является его сравнительно-условное постоянство в объеме реализации продукции. Достижение показателей по развитию конкуренции в данном случае реализуется путем не увеличением самого рынка теплоснабжения, а замены муниципальных операторов на частных, способных привлечь инвестиции в модернизацию основных фондов и долгосрочную эксплуатацию систем теплоснабжения.  </w:t>
      </w:r>
    </w:p>
    <w:p w:rsidR="0043000F" w:rsidRPr="007472B3" w:rsidRDefault="0043000F" w:rsidP="0043000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настоящее время на территории Краснодарского края в отношении объектов теплоэнергетических комплексов муниципальных образований заключены 19 концессионных соглашений. В стадии согласования находятся </w:t>
      </w:r>
      <w:r w:rsidR="00FA4105" w:rsidRPr="007472B3">
        <w:rPr>
          <w:rFonts w:ascii="Times New Roman" w:hAnsi="Times New Roman" w:cs="Times New Roman"/>
          <w:sz w:val="28"/>
          <w:szCs w:val="28"/>
        </w:rPr>
        <w:t>8</w:t>
      </w:r>
      <w:r w:rsidRPr="007472B3">
        <w:rPr>
          <w:rFonts w:ascii="Times New Roman" w:hAnsi="Times New Roman" w:cs="Times New Roman"/>
          <w:sz w:val="28"/>
          <w:szCs w:val="28"/>
        </w:rPr>
        <w:t xml:space="preserve"> проектов концессионных соглашений в отношении систем теплоснабжения и горячего водоснабжения</w:t>
      </w:r>
      <w:r w:rsidR="00FA4105" w:rsidRPr="007472B3">
        <w:rPr>
          <w:rFonts w:ascii="Times New Roman" w:hAnsi="Times New Roman" w:cs="Times New Roman"/>
          <w:sz w:val="28"/>
          <w:szCs w:val="28"/>
        </w:rPr>
        <w:t>.</w:t>
      </w:r>
    </w:p>
    <w:p w:rsidR="00D7748A" w:rsidRPr="007472B3" w:rsidRDefault="00D7748A" w:rsidP="0043000F">
      <w:pPr>
        <w:spacing w:after="0" w:line="240" w:lineRule="auto"/>
        <w:ind w:firstLine="709"/>
        <w:jc w:val="both"/>
        <w:rPr>
          <w:rFonts w:ascii="Times New Roman" w:hAnsi="Times New Roman" w:cs="Times New Roman"/>
          <w:sz w:val="28"/>
          <w:szCs w:val="28"/>
        </w:rPr>
      </w:pPr>
    </w:p>
    <w:p w:rsidR="0043000F" w:rsidRPr="007472B3" w:rsidRDefault="0043000F" w:rsidP="0043000F">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 xml:space="preserve">Рынок услуг по сбору и транспортированию твердых </w:t>
      </w:r>
    </w:p>
    <w:p w:rsidR="0043000F" w:rsidRPr="007472B3" w:rsidRDefault="0043000F" w:rsidP="0043000F">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коммунальных отходов</w:t>
      </w:r>
    </w:p>
    <w:p w:rsidR="00EE5AD6" w:rsidRPr="007472B3" w:rsidRDefault="0043000F" w:rsidP="0043000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 </w:t>
      </w:r>
    </w:p>
    <w:p w:rsidR="00447A78" w:rsidRPr="007472B3" w:rsidRDefault="00447A78" w:rsidP="00447A78">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соответствии с требованиями действующего законодательства в Краснодарском крае осуществляется переход на новую систему обращения с твердыми коммунальными отходами (далее – ТКО), основой которой является организация р</w:t>
      </w:r>
      <w:r w:rsidR="00407EE9" w:rsidRPr="007472B3">
        <w:rPr>
          <w:rFonts w:ascii="Times New Roman" w:hAnsi="Times New Roman" w:cs="Times New Roman"/>
          <w:sz w:val="28"/>
          <w:szCs w:val="28"/>
        </w:rPr>
        <w:t>аботы региональных операторов. Доля организаций частной формы собственности составляет 100 %</w:t>
      </w:r>
      <w:r w:rsidR="00AE660F" w:rsidRPr="007472B3">
        <w:rPr>
          <w:rFonts w:ascii="Times New Roman" w:hAnsi="Times New Roman" w:cs="Times New Roman"/>
          <w:sz w:val="28"/>
          <w:szCs w:val="28"/>
        </w:rPr>
        <w:t xml:space="preserve"> и соответствует запланированному показателю.</w:t>
      </w:r>
    </w:p>
    <w:p w:rsidR="00447A78" w:rsidRPr="007472B3" w:rsidRDefault="00447A78" w:rsidP="00447A78">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Согласно Федеральному закону от 24 июня 1998 г. №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территориальной схемой обращения с отходами. </w:t>
      </w:r>
    </w:p>
    <w:p w:rsidR="00447A78" w:rsidRPr="007472B3" w:rsidRDefault="00447A78" w:rsidP="00447A78">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рамках реализации новой системы обращения с ТКО «Мусорная реформа» в крае осуществляют деятельность по обращению с ТКО шесть региональных операторов, которые осуществляют организацию деятельности в </w:t>
      </w:r>
      <w:r w:rsidR="009E201B" w:rsidRPr="007472B3">
        <w:rPr>
          <w:rFonts w:ascii="Times New Roman" w:hAnsi="Times New Roman" w:cs="Times New Roman"/>
          <w:sz w:val="28"/>
          <w:szCs w:val="28"/>
        </w:rPr>
        <w:t>9</w:t>
      </w:r>
      <w:r w:rsidRPr="007472B3">
        <w:rPr>
          <w:rFonts w:ascii="Times New Roman" w:hAnsi="Times New Roman" w:cs="Times New Roman"/>
          <w:sz w:val="28"/>
          <w:szCs w:val="28"/>
        </w:rPr>
        <w:t xml:space="preserve"> зонах (</w:t>
      </w:r>
      <w:proofErr w:type="spellStart"/>
      <w:r w:rsidRPr="007472B3">
        <w:rPr>
          <w:rFonts w:ascii="Times New Roman" w:hAnsi="Times New Roman" w:cs="Times New Roman"/>
          <w:sz w:val="28"/>
          <w:szCs w:val="28"/>
        </w:rPr>
        <w:t>Белореченская</w:t>
      </w:r>
      <w:proofErr w:type="spellEnd"/>
      <w:r w:rsidRPr="007472B3">
        <w:rPr>
          <w:rFonts w:ascii="Times New Roman" w:hAnsi="Times New Roman" w:cs="Times New Roman"/>
          <w:sz w:val="28"/>
          <w:szCs w:val="28"/>
        </w:rPr>
        <w:t xml:space="preserve">, Крымская, Краснодарская, Тимашевская, </w:t>
      </w:r>
      <w:r w:rsidRPr="007472B3">
        <w:rPr>
          <w:rFonts w:ascii="Times New Roman" w:hAnsi="Times New Roman" w:cs="Times New Roman"/>
          <w:sz w:val="28"/>
          <w:szCs w:val="28"/>
        </w:rPr>
        <w:lastRenderedPageBreak/>
        <w:t xml:space="preserve">Новороссийская, </w:t>
      </w:r>
      <w:proofErr w:type="spellStart"/>
      <w:r w:rsidRPr="007472B3">
        <w:rPr>
          <w:rFonts w:ascii="Times New Roman" w:hAnsi="Times New Roman" w:cs="Times New Roman"/>
          <w:sz w:val="28"/>
          <w:szCs w:val="28"/>
        </w:rPr>
        <w:t>Новокубанская</w:t>
      </w:r>
      <w:proofErr w:type="spellEnd"/>
      <w:r w:rsidRPr="007472B3">
        <w:rPr>
          <w:rFonts w:ascii="Times New Roman" w:hAnsi="Times New Roman" w:cs="Times New Roman"/>
          <w:sz w:val="28"/>
          <w:szCs w:val="28"/>
        </w:rPr>
        <w:t xml:space="preserve">, Староминская, </w:t>
      </w:r>
      <w:proofErr w:type="spellStart"/>
      <w:r w:rsidRPr="007472B3">
        <w:rPr>
          <w:rFonts w:ascii="Times New Roman" w:hAnsi="Times New Roman" w:cs="Times New Roman"/>
          <w:sz w:val="28"/>
          <w:szCs w:val="28"/>
        </w:rPr>
        <w:t>Абинская</w:t>
      </w:r>
      <w:proofErr w:type="spellEnd"/>
      <w:r w:rsidR="009E201B" w:rsidRPr="007472B3">
        <w:rPr>
          <w:rFonts w:ascii="Times New Roman" w:hAnsi="Times New Roman" w:cs="Times New Roman"/>
          <w:sz w:val="28"/>
          <w:szCs w:val="28"/>
        </w:rPr>
        <w:t>, Тихорецкая</w:t>
      </w:r>
      <w:r w:rsidRPr="007472B3">
        <w:rPr>
          <w:rFonts w:ascii="Times New Roman" w:hAnsi="Times New Roman" w:cs="Times New Roman"/>
          <w:sz w:val="28"/>
          <w:szCs w:val="28"/>
        </w:rPr>
        <w:t xml:space="preserve">) из </w:t>
      </w:r>
      <w:r w:rsidR="009E201B" w:rsidRPr="007472B3">
        <w:rPr>
          <w:rFonts w:ascii="Times New Roman" w:hAnsi="Times New Roman" w:cs="Times New Roman"/>
          <w:sz w:val="28"/>
          <w:szCs w:val="28"/>
        </w:rPr>
        <w:t>12</w:t>
      </w:r>
      <w:r w:rsidRPr="007472B3">
        <w:rPr>
          <w:rFonts w:ascii="Times New Roman" w:hAnsi="Times New Roman" w:cs="Times New Roman"/>
          <w:sz w:val="28"/>
          <w:szCs w:val="28"/>
        </w:rPr>
        <w:t xml:space="preserve"> предусмотренных территориальной схемой обращения с отходами. </w:t>
      </w:r>
    </w:p>
    <w:p w:rsidR="00447A78" w:rsidRPr="007472B3" w:rsidRDefault="00447A78" w:rsidP="00447A78">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Региональные операторы осуществляют комплексный сбор, транспортировку, сортировку, утилизацию и надлежащее захоронение (</w:t>
      </w:r>
      <w:proofErr w:type="spellStart"/>
      <w:r w:rsidRPr="007472B3">
        <w:rPr>
          <w:rFonts w:ascii="Times New Roman" w:hAnsi="Times New Roman" w:cs="Times New Roman"/>
          <w:sz w:val="28"/>
          <w:szCs w:val="28"/>
        </w:rPr>
        <w:t>неутильных</w:t>
      </w:r>
      <w:proofErr w:type="spellEnd"/>
      <w:r w:rsidRPr="007472B3">
        <w:rPr>
          <w:rFonts w:ascii="Times New Roman" w:hAnsi="Times New Roman" w:cs="Times New Roman"/>
          <w:sz w:val="28"/>
          <w:szCs w:val="28"/>
        </w:rPr>
        <w:t xml:space="preserve"> фракций) порядка 2,</w:t>
      </w:r>
      <w:r w:rsidR="009E201B" w:rsidRPr="007472B3">
        <w:rPr>
          <w:rFonts w:ascii="Times New Roman" w:hAnsi="Times New Roman" w:cs="Times New Roman"/>
          <w:sz w:val="28"/>
          <w:szCs w:val="28"/>
        </w:rPr>
        <w:t>6</w:t>
      </w:r>
      <w:r w:rsidRPr="007472B3">
        <w:rPr>
          <w:rFonts w:ascii="Times New Roman" w:hAnsi="Times New Roman" w:cs="Times New Roman"/>
          <w:sz w:val="28"/>
          <w:szCs w:val="28"/>
        </w:rPr>
        <w:t xml:space="preserve"> млн тонн, образующихся в крае ТКО. Для вывоза отходов ежедневно в крае задействован</w:t>
      </w:r>
      <w:r w:rsidR="00385239" w:rsidRPr="007472B3">
        <w:rPr>
          <w:rFonts w:ascii="Times New Roman" w:hAnsi="Times New Roman" w:cs="Times New Roman"/>
          <w:sz w:val="28"/>
          <w:szCs w:val="28"/>
        </w:rPr>
        <w:t>о более 865 единиц мусоровозов.</w:t>
      </w:r>
      <w:r w:rsidRPr="007472B3">
        <w:rPr>
          <w:rFonts w:ascii="Times New Roman" w:hAnsi="Times New Roman" w:cs="Times New Roman"/>
          <w:sz w:val="28"/>
          <w:szCs w:val="28"/>
        </w:rPr>
        <w:t xml:space="preserve"> </w:t>
      </w:r>
    </w:p>
    <w:p w:rsidR="00447A78" w:rsidRPr="007472B3" w:rsidRDefault="00447A78" w:rsidP="00447A78">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Выбор регионального оператора осуществляется на конкурсной основе. Все региональные операторы являются организациями частной формы собственности. </w:t>
      </w:r>
    </w:p>
    <w:p w:rsidR="00447A78" w:rsidRPr="007472B3" w:rsidRDefault="00447A78" w:rsidP="00447A78">
      <w:pPr>
        <w:spacing w:after="0" w:line="240" w:lineRule="auto"/>
        <w:ind w:firstLine="709"/>
        <w:jc w:val="both"/>
        <w:rPr>
          <w:rFonts w:ascii="Times New Roman" w:hAnsi="Times New Roman" w:cs="Times New Roman"/>
          <w:sz w:val="28"/>
          <w:szCs w:val="28"/>
        </w:rPr>
      </w:pPr>
    </w:p>
    <w:p w:rsidR="008D7CE1" w:rsidRPr="007472B3" w:rsidRDefault="008D7CE1" w:rsidP="00447A78">
      <w:pPr>
        <w:spacing w:after="0" w:line="240" w:lineRule="auto"/>
        <w:ind w:firstLine="709"/>
        <w:jc w:val="both"/>
        <w:rPr>
          <w:rFonts w:ascii="Times New Roman" w:hAnsi="Times New Roman" w:cs="Times New Roman"/>
          <w:b/>
          <w:sz w:val="28"/>
          <w:szCs w:val="28"/>
          <w:lang w:eastAsia="ru-RU" w:bidi="ru-RU"/>
        </w:rPr>
      </w:pPr>
      <w:r w:rsidRPr="007472B3">
        <w:rPr>
          <w:rFonts w:ascii="Times New Roman" w:hAnsi="Times New Roman" w:cs="Times New Roman"/>
          <w:b/>
          <w:sz w:val="28"/>
          <w:szCs w:val="28"/>
          <w:lang w:eastAsia="ru-RU" w:bidi="ru-RU"/>
        </w:rPr>
        <w:t>Рынок выполнения работ по благоустройству городской среды</w:t>
      </w:r>
    </w:p>
    <w:p w:rsidR="008D7CE1" w:rsidRPr="007472B3" w:rsidRDefault="008D7CE1" w:rsidP="008D7CE1">
      <w:pPr>
        <w:spacing w:after="0"/>
        <w:ind w:firstLine="709"/>
        <w:jc w:val="center"/>
        <w:rPr>
          <w:rFonts w:ascii="Times New Roman" w:hAnsi="Times New Roman" w:cs="Times New Roman"/>
          <w:b/>
          <w:sz w:val="28"/>
          <w:szCs w:val="28"/>
          <w:lang w:eastAsia="ru-RU" w:bidi="ru-RU"/>
        </w:rPr>
      </w:pPr>
    </w:p>
    <w:p w:rsidR="008D7CE1" w:rsidRPr="007472B3" w:rsidRDefault="008D7CE1" w:rsidP="008D7CE1">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 xml:space="preserve">Согласно Федеральному закону от 6 октября 2003 г. № 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8D7CE1" w:rsidRPr="007472B3" w:rsidRDefault="008D7CE1" w:rsidP="008D7CE1">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регионального бюджетов на поддержку муниципальных программ по формированию современной городской среды. </w:t>
      </w:r>
    </w:p>
    <w:p w:rsidR="008D7CE1" w:rsidRPr="007472B3" w:rsidRDefault="008D7CE1" w:rsidP="00EC6790">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Определение поставщиков услуг, подрядных организаций для выполнения работ осуществляется муниципальными образованиями Краснодарского края в соответствии с Федеральным законом</w:t>
      </w:r>
      <w:r w:rsidR="00EC2EB1" w:rsidRPr="007472B3">
        <w:rPr>
          <w:rFonts w:ascii="Times New Roman" w:hAnsi="Times New Roman" w:cs="Times New Roman"/>
          <w:sz w:val="28"/>
          <w:szCs w:val="28"/>
          <w:lang w:eastAsia="ru-RU" w:bidi="ru-RU"/>
        </w:rPr>
        <w:t xml:space="preserve"> от 5 апреля 2013 г. № 44-ФЗ «О </w:t>
      </w:r>
      <w:r w:rsidRPr="007472B3">
        <w:rPr>
          <w:rFonts w:ascii="Times New Roman" w:hAnsi="Times New Roman" w:cs="Times New Roman"/>
          <w:sz w:val="28"/>
          <w:szCs w:val="28"/>
          <w:lang w:eastAsia="ru-RU" w:bidi="ru-RU"/>
        </w:rPr>
        <w:t xml:space="preserve">контрактной системе в сфере закупок товаров, работ и услуг для обеспечения государственных и муниципальных нужд». </w:t>
      </w:r>
    </w:p>
    <w:p w:rsidR="00366976" w:rsidRPr="007472B3" w:rsidRDefault="00366976" w:rsidP="00EC6790">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По итогам 202</w:t>
      </w:r>
      <w:r w:rsidR="001C03AC" w:rsidRPr="007472B3">
        <w:rPr>
          <w:rFonts w:ascii="Times New Roman" w:hAnsi="Times New Roman" w:cs="Times New Roman"/>
          <w:sz w:val="28"/>
          <w:szCs w:val="28"/>
          <w:lang w:eastAsia="ru-RU" w:bidi="ru-RU"/>
        </w:rPr>
        <w:t>3</w:t>
      </w:r>
      <w:r w:rsidRPr="007472B3">
        <w:rPr>
          <w:rFonts w:ascii="Times New Roman" w:hAnsi="Times New Roman" w:cs="Times New Roman"/>
          <w:sz w:val="28"/>
          <w:szCs w:val="28"/>
          <w:lang w:eastAsia="ru-RU" w:bidi="ru-RU"/>
        </w:rPr>
        <w:t xml:space="preserve"> года доля организаций частной формы собственности в сфере выполнения работ по благоустройс</w:t>
      </w:r>
      <w:r w:rsidR="00BA7C7A" w:rsidRPr="007472B3">
        <w:rPr>
          <w:rFonts w:ascii="Times New Roman" w:hAnsi="Times New Roman" w:cs="Times New Roman"/>
          <w:sz w:val="28"/>
          <w:szCs w:val="28"/>
          <w:lang w:eastAsia="ru-RU" w:bidi="ru-RU"/>
        </w:rPr>
        <w:t xml:space="preserve">тву городской среды составила </w:t>
      </w:r>
      <w:r w:rsidR="002F3C64" w:rsidRPr="007472B3">
        <w:rPr>
          <w:rFonts w:ascii="Times New Roman" w:hAnsi="Times New Roman" w:cs="Times New Roman"/>
          <w:sz w:val="28"/>
          <w:szCs w:val="28"/>
          <w:lang w:eastAsia="ru-RU" w:bidi="ru-RU"/>
        </w:rPr>
        <w:t>85</w:t>
      </w:r>
      <w:r w:rsidRPr="007472B3">
        <w:rPr>
          <w:rFonts w:ascii="Times New Roman" w:hAnsi="Times New Roman" w:cs="Times New Roman"/>
          <w:sz w:val="28"/>
          <w:szCs w:val="28"/>
          <w:lang w:eastAsia="ru-RU" w:bidi="ru-RU"/>
        </w:rPr>
        <w:t xml:space="preserve"> %</w:t>
      </w:r>
      <w:r w:rsidR="00EC6790" w:rsidRPr="007472B3">
        <w:rPr>
          <w:rFonts w:ascii="Times New Roman" w:eastAsia="Calibri" w:hAnsi="Times New Roman" w:cs="Times New Roman"/>
          <w:sz w:val="28"/>
          <w:szCs w:val="28"/>
        </w:rPr>
        <w:t xml:space="preserve"> при запланированном показателе на 202</w:t>
      </w:r>
      <w:r w:rsidR="001C03AC" w:rsidRPr="007472B3">
        <w:rPr>
          <w:rFonts w:ascii="Times New Roman" w:eastAsia="Calibri" w:hAnsi="Times New Roman" w:cs="Times New Roman"/>
          <w:sz w:val="28"/>
          <w:szCs w:val="28"/>
        </w:rPr>
        <w:t>3</w:t>
      </w:r>
      <w:r w:rsidR="00EC6790" w:rsidRPr="007472B3">
        <w:rPr>
          <w:rFonts w:ascii="Times New Roman" w:eastAsia="Calibri" w:hAnsi="Times New Roman" w:cs="Times New Roman"/>
          <w:sz w:val="28"/>
          <w:szCs w:val="28"/>
        </w:rPr>
        <w:t xml:space="preserve"> год в</w:t>
      </w:r>
      <w:r w:rsidR="00EC6790" w:rsidRPr="007472B3">
        <w:rPr>
          <w:rFonts w:cs="Times New Roman"/>
          <w:szCs w:val="28"/>
        </w:rPr>
        <w:t xml:space="preserve"> </w:t>
      </w:r>
      <w:r w:rsidR="00EC6790" w:rsidRPr="007472B3">
        <w:rPr>
          <w:rFonts w:ascii="Times New Roman" w:hAnsi="Times New Roman" w:cs="Times New Roman"/>
          <w:sz w:val="28"/>
          <w:szCs w:val="28"/>
        </w:rPr>
        <w:t xml:space="preserve">размере </w:t>
      </w:r>
      <w:r w:rsidR="001C03AC" w:rsidRPr="007472B3">
        <w:rPr>
          <w:rFonts w:ascii="Times New Roman" w:hAnsi="Times New Roman" w:cs="Times New Roman"/>
          <w:sz w:val="28"/>
          <w:szCs w:val="28"/>
        </w:rPr>
        <w:t>8</w:t>
      </w:r>
      <w:r w:rsidR="002F3C64" w:rsidRPr="007472B3">
        <w:rPr>
          <w:rFonts w:ascii="Times New Roman" w:hAnsi="Times New Roman" w:cs="Times New Roman"/>
          <w:sz w:val="28"/>
          <w:szCs w:val="28"/>
        </w:rPr>
        <w:t>4,9</w:t>
      </w:r>
      <w:r w:rsidR="001C03AC" w:rsidRPr="007472B3">
        <w:rPr>
          <w:rFonts w:ascii="Times New Roman" w:hAnsi="Times New Roman" w:cs="Times New Roman"/>
          <w:sz w:val="28"/>
          <w:szCs w:val="28"/>
        </w:rPr>
        <w:t xml:space="preserve"> </w:t>
      </w:r>
      <w:r w:rsidR="00EC6790" w:rsidRPr="007472B3">
        <w:rPr>
          <w:rFonts w:ascii="Times New Roman" w:hAnsi="Times New Roman" w:cs="Times New Roman"/>
          <w:sz w:val="28"/>
          <w:szCs w:val="28"/>
        </w:rPr>
        <w:t>%</w:t>
      </w:r>
      <w:r w:rsidR="00E83F6C" w:rsidRPr="007472B3">
        <w:rPr>
          <w:rFonts w:ascii="Times New Roman" w:hAnsi="Times New Roman" w:cs="Times New Roman"/>
          <w:sz w:val="28"/>
          <w:szCs w:val="28"/>
          <w:lang w:eastAsia="ru-RU" w:bidi="ru-RU"/>
        </w:rPr>
        <w:t>.</w:t>
      </w:r>
    </w:p>
    <w:p w:rsidR="00E83F6C" w:rsidRPr="007472B3" w:rsidRDefault="00E83F6C" w:rsidP="00E83F6C">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В рамках реализации федерального проекта «Формирование комфортной городской среды» на территории Краснодарского края в 2023 году благоустроено 142 общественных территорий, в том числе 2 объекта Всероссийского конкурса создания лучших проектов комфортной городской среды – в городах Сочи и Туапсе.</w:t>
      </w:r>
    </w:p>
    <w:p w:rsidR="00E83F6C" w:rsidRPr="007472B3" w:rsidRDefault="00E83F6C" w:rsidP="00E83F6C">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Финансовое обеспечение реализации регионального проекта «Формирование комфортной городской среды» на 2023 год составляет – 4,037 млрд рублей.</w:t>
      </w:r>
    </w:p>
    <w:p w:rsidR="000C2788" w:rsidRPr="007472B3" w:rsidRDefault="00E83F6C" w:rsidP="00E83F6C">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Завершены работы по благоустройству на всех 142 общественных территориях. Общий процент исполнения запланированного целевого показателя в рамках регионального паспорта составляет на сегодняшний день 100%.</w:t>
      </w:r>
    </w:p>
    <w:p w:rsidR="00E83F6C" w:rsidRPr="007472B3" w:rsidRDefault="00E83F6C" w:rsidP="00E83F6C">
      <w:pPr>
        <w:spacing w:after="0" w:line="240" w:lineRule="auto"/>
        <w:ind w:firstLine="709"/>
        <w:jc w:val="both"/>
        <w:rPr>
          <w:rFonts w:ascii="Times New Roman" w:hAnsi="Times New Roman" w:cs="Times New Roman"/>
          <w:sz w:val="28"/>
          <w:szCs w:val="28"/>
          <w:lang w:eastAsia="ru-RU" w:bidi="ru-RU"/>
        </w:rPr>
      </w:pPr>
    </w:p>
    <w:p w:rsidR="008D7CE1" w:rsidRPr="007472B3" w:rsidRDefault="008D7CE1" w:rsidP="008D7CE1">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lastRenderedPageBreak/>
        <w:t>Рынок выполнения работ по содержанию и текущему ремонту общего имущества собственников помещений в многоквартирном доме</w:t>
      </w:r>
    </w:p>
    <w:p w:rsidR="008D7CE1" w:rsidRPr="007472B3" w:rsidRDefault="008D7CE1" w:rsidP="008D7CE1">
      <w:pPr>
        <w:spacing w:after="0" w:line="240" w:lineRule="auto"/>
        <w:ind w:firstLine="709"/>
        <w:jc w:val="both"/>
        <w:rPr>
          <w:rFonts w:ascii="Times New Roman" w:hAnsi="Times New Roman" w:cs="Times New Roman"/>
          <w:sz w:val="28"/>
          <w:szCs w:val="36"/>
        </w:rPr>
      </w:pPr>
    </w:p>
    <w:p w:rsidR="008D7CE1" w:rsidRPr="007472B3" w:rsidRDefault="008D7CE1" w:rsidP="008D7CE1">
      <w:pPr>
        <w:spacing w:after="0" w:line="240" w:lineRule="auto"/>
        <w:ind w:firstLine="709"/>
        <w:jc w:val="both"/>
        <w:rPr>
          <w:rFonts w:ascii="Times New Roman" w:hAnsi="Times New Roman" w:cs="Times New Roman"/>
          <w:sz w:val="28"/>
          <w:szCs w:val="36"/>
        </w:rPr>
      </w:pPr>
      <w:r w:rsidRPr="007472B3">
        <w:rPr>
          <w:rFonts w:ascii="Times New Roman" w:hAnsi="Times New Roman" w:cs="Times New Roman"/>
          <w:sz w:val="28"/>
          <w:szCs w:val="36"/>
        </w:rPr>
        <w:t>На территории Кр</w:t>
      </w:r>
      <w:r w:rsidR="008F547A" w:rsidRPr="007472B3">
        <w:rPr>
          <w:rFonts w:ascii="Times New Roman" w:hAnsi="Times New Roman" w:cs="Times New Roman"/>
          <w:sz w:val="28"/>
          <w:szCs w:val="36"/>
        </w:rPr>
        <w:t xml:space="preserve">аснодарского края расположено </w:t>
      </w:r>
      <w:r w:rsidR="00816F39" w:rsidRPr="007472B3">
        <w:rPr>
          <w:rFonts w:ascii="Times New Roman" w:hAnsi="Times New Roman" w:cs="Times New Roman"/>
          <w:sz w:val="28"/>
          <w:szCs w:val="36"/>
        </w:rPr>
        <w:t>25 569</w:t>
      </w:r>
      <w:r w:rsidRPr="007472B3">
        <w:rPr>
          <w:rFonts w:ascii="Times New Roman" w:hAnsi="Times New Roman" w:cs="Times New Roman"/>
          <w:sz w:val="28"/>
          <w:szCs w:val="36"/>
        </w:rPr>
        <w:t> </w:t>
      </w:r>
      <w:r w:rsidRPr="007472B3">
        <w:rPr>
          <w:rFonts w:ascii="Times New Roman" w:eastAsia="Times New Roman" w:hAnsi="Times New Roman"/>
          <w:sz w:val="28"/>
          <w:szCs w:val="28"/>
        </w:rPr>
        <w:t>многоквартирных домов (далее – МКД)</w:t>
      </w:r>
      <w:r w:rsidRPr="007472B3">
        <w:rPr>
          <w:rFonts w:ascii="Times New Roman" w:hAnsi="Times New Roman" w:cs="Times New Roman"/>
          <w:sz w:val="28"/>
          <w:szCs w:val="36"/>
        </w:rPr>
        <w:t xml:space="preserve">, </w:t>
      </w:r>
      <w:r w:rsidRPr="007472B3">
        <w:rPr>
          <w:rFonts w:ascii="Times New Roman" w:eastAsia="Times New Roman" w:hAnsi="Times New Roman"/>
          <w:sz w:val="28"/>
          <w:szCs w:val="28"/>
        </w:rPr>
        <w:t xml:space="preserve">из них: находятся под управлением управляющих организаций – </w:t>
      </w:r>
      <w:r w:rsidRPr="007472B3">
        <w:rPr>
          <w:rFonts w:ascii="Times New Roman" w:hAnsi="Times New Roman" w:cs="Times New Roman"/>
          <w:sz w:val="28"/>
          <w:szCs w:val="36"/>
        </w:rPr>
        <w:t>14</w:t>
      </w:r>
      <w:r w:rsidR="00816F39" w:rsidRPr="007472B3">
        <w:rPr>
          <w:rFonts w:ascii="Times New Roman" w:hAnsi="Times New Roman" w:cs="Times New Roman"/>
          <w:sz w:val="28"/>
          <w:szCs w:val="36"/>
        </w:rPr>
        <w:t> 998</w:t>
      </w:r>
      <w:r w:rsidRPr="007472B3">
        <w:rPr>
          <w:rFonts w:ascii="Times New Roman" w:hAnsi="Times New Roman" w:cs="Times New Roman"/>
          <w:sz w:val="28"/>
          <w:szCs w:val="36"/>
        </w:rPr>
        <w:t xml:space="preserve"> </w:t>
      </w:r>
      <w:r w:rsidR="008F547A" w:rsidRPr="007472B3">
        <w:rPr>
          <w:rFonts w:ascii="Times New Roman" w:eastAsia="Times New Roman" w:hAnsi="Times New Roman"/>
          <w:sz w:val="28"/>
          <w:szCs w:val="28"/>
        </w:rPr>
        <w:t>МКД (5</w:t>
      </w:r>
      <w:r w:rsidR="00816F39" w:rsidRPr="007472B3">
        <w:rPr>
          <w:rFonts w:ascii="Times New Roman" w:eastAsia="Times New Roman" w:hAnsi="Times New Roman"/>
          <w:sz w:val="28"/>
          <w:szCs w:val="28"/>
        </w:rPr>
        <w:t>8</w:t>
      </w:r>
      <w:r w:rsidR="008F547A" w:rsidRPr="007472B3">
        <w:rPr>
          <w:rFonts w:ascii="Times New Roman" w:eastAsia="Times New Roman" w:hAnsi="Times New Roman"/>
          <w:sz w:val="28"/>
          <w:szCs w:val="28"/>
        </w:rPr>
        <w:t>,</w:t>
      </w:r>
      <w:r w:rsidR="00816F39" w:rsidRPr="007472B3">
        <w:rPr>
          <w:rFonts w:ascii="Times New Roman" w:eastAsia="Times New Roman" w:hAnsi="Times New Roman"/>
          <w:sz w:val="28"/>
          <w:szCs w:val="28"/>
        </w:rPr>
        <w:t>7 </w:t>
      </w:r>
      <w:r w:rsidRPr="007472B3">
        <w:rPr>
          <w:rFonts w:ascii="Times New Roman" w:eastAsia="Times New Roman" w:hAnsi="Times New Roman"/>
          <w:sz w:val="28"/>
          <w:szCs w:val="28"/>
        </w:rPr>
        <w:t xml:space="preserve">% от всего многоквартирного жилого фонда); под управлением товариществом собственников жилья и (или) иным кооперативом – </w:t>
      </w:r>
      <w:r w:rsidR="00E8318C" w:rsidRPr="007472B3">
        <w:rPr>
          <w:rFonts w:ascii="Times New Roman" w:eastAsia="Times New Roman" w:hAnsi="Times New Roman"/>
          <w:sz w:val="28"/>
          <w:szCs w:val="28"/>
        </w:rPr>
        <w:t>2</w:t>
      </w:r>
      <w:r w:rsidR="008F547A" w:rsidRPr="007472B3">
        <w:rPr>
          <w:rFonts w:ascii="Times New Roman" w:eastAsia="Times New Roman" w:hAnsi="Times New Roman"/>
          <w:sz w:val="28"/>
          <w:szCs w:val="28"/>
        </w:rPr>
        <w:t xml:space="preserve"> </w:t>
      </w:r>
      <w:r w:rsidR="00E8318C" w:rsidRPr="007472B3">
        <w:rPr>
          <w:rFonts w:ascii="Times New Roman" w:eastAsia="Times New Roman" w:hAnsi="Times New Roman"/>
          <w:sz w:val="28"/>
          <w:szCs w:val="28"/>
        </w:rPr>
        <w:t>987</w:t>
      </w:r>
      <w:r w:rsidR="008F547A" w:rsidRPr="007472B3">
        <w:rPr>
          <w:rFonts w:ascii="Times New Roman" w:eastAsia="Times New Roman" w:hAnsi="Times New Roman"/>
          <w:sz w:val="28"/>
          <w:szCs w:val="28"/>
        </w:rPr>
        <w:t xml:space="preserve"> МКД (</w:t>
      </w:r>
      <w:r w:rsidR="00E8318C" w:rsidRPr="007472B3">
        <w:rPr>
          <w:rFonts w:ascii="Times New Roman" w:eastAsia="Times New Roman" w:hAnsi="Times New Roman"/>
          <w:sz w:val="28"/>
          <w:szCs w:val="28"/>
        </w:rPr>
        <w:t>11,7</w:t>
      </w:r>
      <w:r w:rsidR="00A414AA" w:rsidRPr="007472B3">
        <w:rPr>
          <w:rFonts w:ascii="Times New Roman" w:eastAsia="Times New Roman" w:hAnsi="Times New Roman"/>
          <w:sz w:val="28"/>
          <w:szCs w:val="28"/>
        </w:rPr>
        <w:t xml:space="preserve"> </w:t>
      </w:r>
      <w:r w:rsidRPr="007472B3">
        <w:rPr>
          <w:rFonts w:ascii="Times New Roman" w:eastAsia="Times New Roman" w:hAnsi="Times New Roman"/>
          <w:sz w:val="28"/>
          <w:szCs w:val="28"/>
        </w:rPr>
        <w:t>%); под не</w:t>
      </w:r>
      <w:r w:rsidR="008F547A" w:rsidRPr="007472B3">
        <w:rPr>
          <w:rFonts w:ascii="Times New Roman" w:eastAsia="Times New Roman" w:hAnsi="Times New Roman"/>
          <w:sz w:val="28"/>
          <w:szCs w:val="28"/>
        </w:rPr>
        <w:t>посредственным управлением – 7 </w:t>
      </w:r>
      <w:r w:rsidR="00816F39" w:rsidRPr="007472B3">
        <w:rPr>
          <w:rFonts w:ascii="Times New Roman" w:eastAsia="Times New Roman" w:hAnsi="Times New Roman"/>
          <w:sz w:val="28"/>
          <w:szCs w:val="28"/>
        </w:rPr>
        <w:t>395</w:t>
      </w:r>
      <w:r w:rsidR="008F547A" w:rsidRPr="007472B3">
        <w:rPr>
          <w:rFonts w:ascii="Times New Roman" w:eastAsia="Times New Roman" w:hAnsi="Times New Roman"/>
          <w:sz w:val="28"/>
          <w:szCs w:val="28"/>
        </w:rPr>
        <w:t xml:space="preserve"> МКД (</w:t>
      </w:r>
      <w:r w:rsidR="00816F39" w:rsidRPr="007472B3">
        <w:rPr>
          <w:rFonts w:ascii="Times New Roman" w:eastAsia="Times New Roman" w:hAnsi="Times New Roman"/>
          <w:sz w:val="28"/>
          <w:szCs w:val="28"/>
        </w:rPr>
        <w:t>28,9</w:t>
      </w:r>
      <w:r w:rsidR="00A414AA" w:rsidRPr="007472B3">
        <w:rPr>
          <w:rFonts w:ascii="Times New Roman" w:eastAsia="Times New Roman" w:hAnsi="Times New Roman"/>
          <w:sz w:val="28"/>
          <w:szCs w:val="28"/>
        </w:rPr>
        <w:t xml:space="preserve"> </w:t>
      </w:r>
      <w:r w:rsidRPr="007472B3">
        <w:rPr>
          <w:rFonts w:ascii="Times New Roman" w:eastAsia="Times New Roman" w:hAnsi="Times New Roman"/>
          <w:sz w:val="28"/>
          <w:szCs w:val="28"/>
        </w:rPr>
        <w:t>%), способ управления не выбран и не определён органом местного самоуправл</w:t>
      </w:r>
      <w:r w:rsidR="008F547A" w:rsidRPr="007472B3">
        <w:rPr>
          <w:rFonts w:ascii="Times New Roman" w:eastAsia="Times New Roman" w:hAnsi="Times New Roman"/>
          <w:sz w:val="28"/>
          <w:szCs w:val="28"/>
        </w:rPr>
        <w:t xml:space="preserve">ения на открытом </w:t>
      </w:r>
      <w:r w:rsidR="008F547A" w:rsidRPr="007472B3">
        <w:rPr>
          <w:rFonts w:ascii="Times New Roman" w:eastAsia="Times New Roman" w:hAnsi="Times New Roman"/>
          <w:sz w:val="28"/>
          <w:szCs w:val="28"/>
        </w:rPr>
        <w:br/>
        <w:t>конку</w:t>
      </w:r>
      <w:r w:rsidR="008C56F3" w:rsidRPr="007472B3">
        <w:rPr>
          <w:rFonts w:ascii="Times New Roman" w:eastAsia="Times New Roman" w:hAnsi="Times New Roman"/>
          <w:sz w:val="28"/>
          <w:szCs w:val="28"/>
        </w:rPr>
        <w:t>рсе – 1</w:t>
      </w:r>
      <w:r w:rsidR="00E8318C" w:rsidRPr="007472B3">
        <w:rPr>
          <w:rFonts w:ascii="Times New Roman" w:eastAsia="Times New Roman" w:hAnsi="Times New Roman"/>
          <w:sz w:val="28"/>
          <w:szCs w:val="28"/>
        </w:rPr>
        <w:t>89</w:t>
      </w:r>
      <w:r w:rsidR="008C56F3" w:rsidRPr="007472B3">
        <w:rPr>
          <w:rFonts w:ascii="Times New Roman" w:eastAsia="Times New Roman" w:hAnsi="Times New Roman"/>
          <w:sz w:val="28"/>
          <w:szCs w:val="28"/>
        </w:rPr>
        <w:t xml:space="preserve"> МКД (0,</w:t>
      </w:r>
      <w:r w:rsidR="00E8318C" w:rsidRPr="007472B3">
        <w:rPr>
          <w:rFonts w:ascii="Times New Roman" w:eastAsia="Times New Roman" w:hAnsi="Times New Roman"/>
          <w:sz w:val="28"/>
          <w:szCs w:val="28"/>
        </w:rPr>
        <w:t>7</w:t>
      </w:r>
      <w:r w:rsidR="00A414AA" w:rsidRPr="007472B3">
        <w:rPr>
          <w:rFonts w:ascii="Times New Roman" w:eastAsia="Times New Roman" w:hAnsi="Times New Roman"/>
          <w:sz w:val="28"/>
          <w:szCs w:val="28"/>
        </w:rPr>
        <w:t xml:space="preserve"> </w:t>
      </w:r>
      <w:r w:rsidRPr="007472B3">
        <w:rPr>
          <w:rFonts w:ascii="Times New Roman" w:eastAsia="Times New Roman" w:hAnsi="Times New Roman"/>
          <w:sz w:val="28"/>
          <w:szCs w:val="28"/>
        </w:rPr>
        <w:t>%).</w:t>
      </w:r>
    </w:p>
    <w:p w:rsidR="008D7CE1" w:rsidRPr="007472B3" w:rsidRDefault="008F547A" w:rsidP="008D7CE1">
      <w:pPr>
        <w:spacing w:after="0" w:line="240" w:lineRule="auto"/>
        <w:ind w:firstLine="709"/>
        <w:jc w:val="both"/>
        <w:rPr>
          <w:rFonts w:ascii="Times New Roman" w:hAnsi="Times New Roman"/>
          <w:sz w:val="28"/>
          <w:szCs w:val="28"/>
        </w:rPr>
      </w:pPr>
      <w:r w:rsidRPr="007472B3">
        <w:rPr>
          <w:rFonts w:ascii="Times New Roman" w:hAnsi="Times New Roman"/>
          <w:sz w:val="28"/>
          <w:szCs w:val="28"/>
        </w:rPr>
        <w:t>Всего</w:t>
      </w:r>
      <w:r w:rsidR="008D7CE1" w:rsidRPr="007472B3">
        <w:rPr>
          <w:rFonts w:ascii="Times New Roman" w:hAnsi="Times New Roman"/>
          <w:sz w:val="28"/>
          <w:szCs w:val="28"/>
        </w:rPr>
        <w:t xml:space="preserve"> на тер</w:t>
      </w:r>
      <w:r w:rsidRPr="007472B3">
        <w:rPr>
          <w:rFonts w:ascii="Times New Roman" w:hAnsi="Times New Roman"/>
          <w:sz w:val="28"/>
          <w:szCs w:val="28"/>
        </w:rPr>
        <w:t>ритории Краснодарского края 8</w:t>
      </w:r>
      <w:r w:rsidR="00816F39" w:rsidRPr="007472B3">
        <w:rPr>
          <w:rFonts w:ascii="Times New Roman" w:hAnsi="Times New Roman"/>
          <w:sz w:val="28"/>
          <w:szCs w:val="28"/>
        </w:rPr>
        <w:t>1</w:t>
      </w:r>
      <w:r w:rsidRPr="007472B3">
        <w:rPr>
          <w:rFonts w:ascii="Times New Roman" w:hAnsi="Times New Roman"/>
          <w:sz w:val="28"/>
          <w:szCs w:val="28"/>
        </w:rPr>
        <w:t>1</w:t>
      </w:r>
      <w:r w:rsidR="008C56F3" w:rsidRPr="007472B3">
        <w:rPr>
          <w:rFonts w:ascii="Times New Roman" w:hAnsi="Times New Roman"/>
          <w:sz w:val="28"/>
          <w:szCs w:val="28"/>
        </w:rPr>
        <w:t xml:space="preserve"> действующ</w:t>
      </w:r>
      <w:r w:rsidR="00816F39" w:rsidRPr="007472B3">
        <w:rPr>
          <w:rFonts w:ascii="Times New Roman" w:hAnsi="Times New Roman"/>
          <w:sz w:val="28"/>
          <w:szCs w:val="28"/>
        </w:rPr>
        <w:t>их</w:t>
      </w:r>
      <w:r w:rsidR="008C56F3" w:rsidRPr="007472B3">
        <w:rPr>
          <w:rFonts w:ascii="Times New Roman" w:hAnsi="Times New Roman"/>
          <w:sz w:val="28"/>
          <w:szCs w:val="28"/>
        </w:rPr>
        <w:t xml:space="preserve"> управляющ</w:t>
      </w:r>
      <w:r w:rsidR="00816F39" w:rsidRPr="007472B3">
        <w:rPr>
          <w:rFonts w:ascii="Times New Roman" w:hAnsi="Times New Roman"/>
          <w:sz w:val="28"/>
          <w:szCs w:val="28"/>
        </w:rPr>
        <w:t xml:space="preserve">их </w:t>
      </w:r>
      <w:r w:rsidR="008C56F3" w:rsidRPr="007472B3">
        <w:rPr>
          <w:rFonts w:ascii="Times New Roman" w:hAnsi="Times New Roman"/>
          <w:sz w:val="28"/>
          <w:szCs w:val="28"/>
        </w:rPr>
        <w:t>компани</w:t>
      </w:r>
      <w:r w:rsidR="00816F39" w:rsidRPr="007472B3">
        <w:rPr>
          <w:rFonts w:ascii="Times New Roman" w:hAnsi="Times New Roman"/>
          <w:sz w:val="28"/>
          <w:szCs w:val="28"/>
        </w:rPr>
        <w:t>й</w:t>
      </w:r>
      <w:r w:rsidR="008C56F3" w:rsidRPr="007472B3">
        <w:rPr>
          <w:rFonts w:ascii="Times New Roman" w:hAnsi="Times New Roman"/>
          <w:sz w:val="28"/>
          <w:szCs w:val="28"/>
        </w:rPr>
        <w:t>.</w:t>
      </w:r>
    </w:p>
    <w:p w:rsidR="004B46DB" w:rsidRPr="007472B3" w:rsidRDefault="004B46DB" w:rsidP="008D7CE1">
      <w:pPr>
        <w:spacing w:after="0" w:line="240" w:lineRule="auto"/>
        <w:ind w:firstLine="709"/>
        <w:jc w:val="both"/>
        <w:rPr>
          <w:rFonts w:ascii="Times New Roman" w:hAnsi="Times New Roman"/>
          <w:sz w:val="28"/>
          <w:szCs w:val="28"/>
        </w:rPr>
      </w:pPr>
      <w:r w:rsidRPr="007472B3">
        <w:rPr>
          <w:rFonts w:ascii="Times New Roman" w:hAnsi="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 95,9 % при запланированном показателе 91,5 %.</w:t>
      </w:r>
    </w:p>
    <w:p w:rsidR="00293A37" w:rsidRPr="007472B3" w:rsidRDefault="008D7CE1" w:rsidP="008D7CE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рамках реализации Зако</w:t>
      </w:r>
      <w:r w:rsidR="00F23872" w:rsidRPr="007472B3">
        <w:rPr>
          <w:rFonts w:ascii="Times New Roman" w:hAnsi="Times New Roman" w:cs="Times New Roman"/>
          <w:sz w:val="28"/>
          <w:szCs w:val="28"/>
        </w:rPr>
        <w:t xml:space="preserve">на Краснодарского края от 6 декабря </w:t>
      </w:r>
      <w:r w:rsidRPr="007472B3">
        <w:rPr>
          <w:rFonts w:ascii="Times New Roman" w:hAnsi="Times New Roman" w:cs="Times New Roman"/>
          <w:sz w:val="28"/>
          <w:szCs w:val="28"/>
        </w:rPr>
        <w:t xml:space="preserve">2017 г. </w:t>
      </w:r>
      <w:r w:rsidRPr="007472B3">
        <w:rPr>
          <w:rFonts w:ascii="Times New Roman" w:hAnsi="Times New Roman" w:cs="Times New Roman"/>
          <w:sz w:val="28"/>
          <w:szCs w:val="28"/>
        </w:rPr>
        <w:br/>
        <w:t xml:space="preserve">№ 3700-КЗ «О наделении органов местного самоуправления в Краснодарском крае отдельными государственными полномочиями по осуществлению регионального государственного жилищного надзора и лицензионного </w:t>
      </w:r>
      <w:r w:rsidR="008F547A" w:rsidRPr="007472B3">
        <w:rPr>
          <w:rFonts w:ascii="Times New Roman" w:hAnsi="Times New Roman" w:cs="Times New Roman"/>
          <w:sz w:val="28"/>
          <w:szCs w:val="28"/>
        </w:rPr>
        <w:t>контроля» в 202</w:t>
      </w:r>
      <w:r w:rsidR="00E8318C" w:rsidRPr="007472B3">
        <w:rPr>
          <w:rFonts w:ascii="Times New Roman" w:hAnsi="Times New Roman" w:cs="Times New Roman"/>
          <w:sz w:val="28"/>
          <w:szCs w:val="28"/>
        </w:rPr>
        <w:t>3</w:t>
      </w:r>
      <w:r w:rsidRPr="007472B3">
        <w:rPr>
          <w:rFonts w:ascii="Times New Roman" w:hAnsi="Times New Roman" w:cs="Times New Roman"/>
          <w:sz w:val="28"/>
          <w:szCs w:val="28"/>
        </w:rPr>
        <w:t xml:space="preserve"> году </w:t>
      </w:r>
      <w:r w:rsidR="008F547A" w:rsidRPr="007472B3">
        <w:rPr>
          <w:rFonts w:ascii="Times New Roman" w:hAnsi="Times New Roman" w:cs="Times New Roman"/>
          <w:sz w:val="28"/>
          <w:szCs w:val="28"/>
        </w:rPr>
        <w:t xml:space="preserve">в отношении управляющих организаций, ТСЖ, ЖСК, ресурсоснабжающих организаций региональных операторов по ТКО и капитальному ремонту </w:t>
      </w:r>
      <w:r w:rsidR="00F23872" w:rsidRPr="007472B3">
        <w:rPr>
          <w:rFonts w:ascii="Times New Roman" w:hAnsi="Times New Roman" w:cs="Times New Roman"/>
          <w:sz w:val="28"/>
          <w:szCs w:val="28"/>
        </w:rPr>
        <w:t>–</w:t>
      </w:r>
      <w:r w:rsidR="008F547A" w:rsidRPr="007472B3">
        <w:rPr>
          <w:rFonts w:ascii="Times New Roman" w:hAnsi="Times New Roman" w:cs="Times New Roman"/>
          <w:sz w:val="28"/>
          <w:szCs w:val="28"/>
        </w:rPr>
        <w:t xml:space="preserve"> проведено </w:t>
      </w:r>
      <w:r w:rsidR="00E8318C" w:rsidRPr="007472B3">
        <w:rPr>
          <w:rFonts w:ascii="Times New Roman" w:hAnsi="Times New Roman" w:cs="Times New Roman"/>
          <w:sz w:val="28"/>
          <w:szCs w:val="28"/>
        </w:rPr>
        <w:t>4 342</w:t>
      </w:r>
      <w:r w:rsidR="008F547A" w:rsidRPr="007472B3">
        <w:rPr>
          <w:rFonts w:ascii="Times New Roman" w:hAnsi="Times New Roman" w:cs="Times New Roman"/>
          <w:sz w:val="28"/>
          <w:szCs w:val="28"/>
        </w:rPr>
        <w:t xml:space="preserve"> контрольн</w:t>
      </w:r>
      <w:r w:rsidR="00E8318C" w:rsidRPr="007472B3">
        <w:rPr>
          <w:rFonts w:ascii="Times New Roman" w:hAnsi="Times New Roman" w:cs="Times New Roman"/>
          <w:sz w:val="28"/>
          <w:szCs w:val="28"/>
        </w:rPr>
        <w:t>ых</w:t>
      </w:r>
      <w:r w:rsidR="008F547A" w:rsidRPr="007472B3">
        <w:rPr>
          <w:rFonts w:ascii="Times New Roman" w:hAnsi="Times New Roman" w:cs="Times New Roman"/>
          <w:sz w:val="28"/>
          <w:szCs w:val="28"/>
        </w:rPr>
        <w:t xml:space="preserve"> (надзорн</w:t>
      </w:r>
      <w:r w:rsidR="00E8318C" w:rsidRPr="007472B3">
        <w:rPr>
          <w:rFonts w:ascii="Times New Roman" w:hAnsi="Times New Roman" w:cs="Times New Roman"/>
          <w:sz w:val="28"/>
          <w:szCs w:val="28"/>
        </w:rPr>
        <w:t>ых</w:t>
      </w:r>
      <w:r w:rsidR="008F547A" w:rsidRPr="007472B3">
        <w:rPr>
          <w:rFonts w:ascii="Times New Roman" w:hAnsi="Times New Roman" w:cs="Times New Roman"/>
          <w:sz w:val="28"/>
          <w:szCs w:val="28"/>
        </w:rPr>
        <w:t>) мероприяти</w:t>
      </w:r>
      <w:r w:rsidR="00E8318C" w:rsidRPr="007472B3">
        <w:rPr>
          <w:rFonts w:ascii="Times New Roman" w:hAnsi="Times New Roman" w:cs="Times New Roman"/>
          <w:sz w:val="28"/>
          <w:szCs w:val="28"/>
        </w:rPr>
        <w:t>й</w:t>
      </w:r>
      <w:r w:rsidRPr="007472B3">
        <w:rPr>
          <w:rFonts w:ascii="Times New Roman" w:hAnsi="Times New Roman" w:cs="Times New Roman"/>
          <w:sz w:val="28"/>
          <w:szCs w:val="28"/>
        </w:rPr>
        <w:t xml:space="preserve">. </w:t>
      </w:r>
      <w:r w:rsidR="004B739F" w:rsidRPr="007472B3">
        <w:rPr>
          <w:rFonts w:ascii="Times New Roman" w:hAnsi="Times New Roman" w:cs="Times New Roman"/>
          <w:sz w:val="28"/>
          <w:szCs w:val="28"/>
        </w:rPr>
        <w:t>По результатам проведенных контрольных (надзорных) мероприятий удалось пресечь 12 175 нарушений жилищного законодательства.</w:t>
      </w:r>
    </w:p>
    <w:p w:rsidR="00293A37" w:rsidRPr="007472B3" w:rsidRDefault="00293A37" w:rsidP="004B739F">
      <w:pPr>
        <w:autoSpaceDE w:val="0"/>
        <w:autoSpaceDN w:val="0"/>
        <w:adjustRightInd w:val="0"/>
        <w:spacing w:after="0" w:line="240" w:lineRule="auto"/>
        <w:ind w:firstLine="567"/>
        <w:jc w:val="both"/>
        <w:rPr>
          <w:rFonts w:ascii="TimesNewRomanPSMT" w:hAnsi="TimesNewRomanPSMT" w:cs="TimesNewRomanPSMT"/>
          <w:sz w:val="28"/>
          <w:szCs w:val="28"/>
        </w:rPr>
      </w:pPr>
      <w:r w:rsidRPr="007472B3">
        <w:rPr>
          <w:rFonts w:ascii="TimesNewRomanPSMT" w:hAnsi="TimesNewRomanPSMT" w:cs="TimesNewRomanPSMT"/>
          <w:sz w:val="28"/>
          <w:szCs w:val="28"/>
        </w:rPr>
        <w:t>В рамках устранения условий, причин и факторов, способных привести к нарушениям обязательных требований и (или) причинения вреда (ущерба) охраняемым законом ценност</w:t>
      </w:r>
      <w:r w:rsidR="005B08D0" w:rsidRPr="007472B3">
        <w:rPr>
          <w:rFonts w:ascii="TimesNewRomanPSMT" w:hAnsi="TimesNewRomanPSMT" w:cs="TimesNewRomanPSMT"/>
          <w:sz w:val="28"/>
          <w:szCs w:val="28"/>
        </w:rPr>
        <w:t xml:space="preserve">ям Инспекцией и ОМС проведено </w:t>
      </w:r>
      <w:r w:rsidR="004B739F" w:rsidRPr="007472B3">
        <w:rPr>
          <w:rFonts w:ascii="TimesNewRomanPSMT" w:hAnsi="TimesNewRomanPSMT" w:cs="TimesNewRomanPSMT"/>
          <w:sz w:val="28"/>
          <w:szCs w:val="28"/>
        </w:rPr>
        <w:t xml:space="preserve">7 569 </w:t>
      </w:r>
      <w:r w:rsidRPr="007472B3">
        <w:rPr>
          <w:rFonts w:ascii="TimesNewRomanPSMT" w:hAnsi="TimesNewRomanPSMT" w:cs="TimesNewRomanPSMT"/>
          <w:sz w:val="28"/>
          <w:szCs w:val="28"/>
        </w:rPr>
        <w:t>профилактических мероприятий</w:t>
      </w:r>
      <w:r w:rsidR="004B739F" w:rsidRPr="007472B3">
        <w:rPr>
          <w:rFonts w:ascii="TimesNewRomanPSMT" w:hAnsi="TimesNewRomanPSMT" w:cs="TimesNewRomanPSMT"/>
          <w:sz w:val="28"/>
          <w:szCs w:val="28"/>
        </w:rPr>
        <w:t>.</w:t>
      </w:r>
    </w:p>
    <w:p w:rsidR="008D7CE1" w:rsidRPr="007472B3" w:rsidRDefault="008D7CE1" w:rsidP="008D7CE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w:t>
      </w:r>
    </w:p>
    <w:p w:rsidR="00DB36CC" w:rsidRPr="007472B3" w:rsidRDefault="00DB36CC" w:rsidP="008D7CE1">
      <w:pPr>
        <w:spacing w:after="0" w:line="240" w:lineRule="auto"/>
        <w:ind w:firstLine="709"/>
        <w:jc w:val="both"/>
        <w:rPr>
          <w:rFonts w:ascii="Times New Roman" w:hAnsi="Times New Roman" w:cs="Times New Roman"/>
          <w:sz w:val="28"/>
          <w:szCs w:val="28"/>
        </w:rPr>
      </w:pPr>
    </w:p>
    <w:p w:rsidR="00CD466C" w:rsidRPr="007472B3" w:rsidRDefault="00CD466C" w:rsidP="00CD466C">
      <w:pPr>
        <w:spacing w:after="0" w:line="240" w:lineRule="auto"/>
        <w:ind w:firstLine="709"/>
        <w:jc w:val="center"/>
        <w:rPr>
          <w:rFonts w:ascii="Times New Roman" w:hAnsi="Times New Roman" w:cs="Times New Roman"/>
          <w:b/>
          <w:sz w:val="28"/>
          <w:szCs w:val="28"/>
          <w:lang w:eastAsia="ru-RU" w:bidi="ru-RU"/>
        </w:rPr>
      </w:pPr>
      <w:r w:rsidRPr="007472B3">
        <w:rPr>
          <w:rFonts w:ascii="Times New Roman" w:hAnsi="Times New Roman" w:cs="Times New Roman"/>
          <w:sz w:val="28"/>
          <w:szCs w:val="28"/>
          <w:lang w:eastAsia="ru-RU" w:bidi="ru-RU"/>
        </w:rPr>
        <w:t> </w:t>
      </w:r>
      <w:r w:rsidRPr="007472B3">
        <w:rPr>
          <w:rFonts w:ascii="Times New Roman" w:hAnsi="Times New Roman" w:cs="Times New Roman"/>
          <w:b/>
          <w:sz w:val="28"/>
          <w:szCs w:val="28"/>
          <w:lang w:eastAsia="ru-RU" w:bidi="ru-RU"/>
        </w:rPr>
        <w:t>Рынок поставки сжиженного газа в баллонах</w:t>
      </w:r>
    </w:p>
    <w:p w:rsidR="00CD466C" w:rsidRPr="007472B3" w:rsidRDefault="00CD466C" w:rsidP="00CD466C">
      <w:pPr>
        <w:spacing w:after="0" w:line="240" w:lineRule="auto"/>
        <w:ind w:firstLine="709"/>
        <w:jc w:val="center"/>
        <w:rPr>
          <w:rFonts w:ascii="Times New Roman" w:hAnsi="Times New Roman" w:cs="Times New Roman"/>
          <w:b/>
          <w:sz w:val="28"/>
          <w:szCs w:val="28"/>
          <w:lang w:eastAsia="ru-RU" w:bidi="ru-RU"/>
        </w:rPr>
      </w:pPr>
    </w:p>
    <w:p w:rsidR="00CD466C" w:rsidRPr="007472B3" w:rsidRDefault="00CD466C" w:rsidP="00CD466C">
      <w:pPr>
        <w:spacing w:after="0" w:line="240" w:lineRule="auto"/>
        <w:ind w:firstLine="709"/>
        <w:jc w:val="both"/>
      </w:pPr>
      <w:r w:rsidRPr="007472B3">
        <w:rPr>
          <w:rFonts w:ascii="Times New Roman" w:hAnsi="Times New Roman" w:cs="Times New Roman"/>
          <w:sz w:val="28"/>
          <w:szCs w:val="28"/>
          <w:lang w:eastAsia="ru-RU" w:bidi="ru-RU"/>
        </w:rPr>
        <w:t xml:space="preserve">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Общий уровень газификации Кубани </w:t>
      </w:r>
      <w:r w:rsidRPr="007472B3">
        <w:rPr>
          <w:rFonts w:ascii="Times New Roman" w:hAnsi="Times New Roman" w:cs="Times New Roman"/>
          <w:sz w:val="28"/>
          <w:szCs w:val="28"/>
        </w:rPr>
        <w:t>достиг 8</w:t>
      </w:r>
      <w:r w:rsidR="00D92730" w:rsidRPr="007472B3">
        <w:rPr>
          <w:rFonts w:ascii="Times New Roman" w:hAnsi="Times New Roman" w:cs="Times New Roman"/>
          <w:sz w:val="28"/>
          <w:szCs w:val="28"/>
        </w:rPr>
        <w:t>5,14</w:t>
      </w:r>
      <w:r w:rsidRPr="007472B3">
        <w:rPr>
          <w:rFonts w:ascii="Times New Roman" w:hAnsi="Times New Roman" w:cs="Times New Roman"/>
          <w:sz w:val="28"/>
          <w:szCs w:val="28"/>
        </w:rPr>
        <w:t xml:space="preserve"> </w:t>
      </w:r>
      <w:r w:rsidRPr="007472B3">
        <w:rPr>
          <w:rFonts w:ascii="Times New Roman" w:hAnsi="Times New Roman" w:cs="Times New Roman"/>
          <w:sz w:val="28"/>
          <w:szCs w:val="28"/>
          <w:lang w:eastAsia="ru-RU" w:bidi="ru-RU"/>
        </w:rPr>
        <w:t>%, что значительно выше среднероссийского показателя (7</w:t>
      </w:r>
      <w:r w:rsidR="00D92730" w:rsidRPr="007472B3">
        <w:rPr>
          <w:rFonts w:ascii="Times New Roman" w:hAnsi="Times New Roman" w:cs="Times New Roman"/>
          <w:sz w:val="28"/>
          <w:szCs w:val="28"/>
          <w:lang w:eastAsia="ru-RU" w:bidi="ru-RU"/>
        </w:rPr>
        <w:t>3,8</w:t>
      </w:r>
      <w:r w:rsidRPr="007472B3">
        <w:rPr>
          <w:rFonts w:ascii="Times New Roman" w:hAnsi="Times New Roman" w:cs="Times New Roman"/>
          <w:sz w:val="28"/>
          <w:szCs w:val="28"/>
          <w:lang w:eastAsia="ru-RU" w:bidi="ru-RU"/>
        </w:rPr>
        <w:t xml:space="preserve"> %). </w:t>
      </w:r>
      <w:r w:rsidRPr="007472B3">
        <w:rPr>
          <w:rFonts w:ascii="Times New Roman" w:hAnsi="Times New Roman" w:cs="Times New Roman"/>
          <w:sz w:val="28"/>
          <w:szCs w:val="28"/>
        </w:rPr>
        <w:t>Населенные пункты, в которые не проведен газ, расположены либо в горной местности, либо на значительном удалении от административных центров. К 2030 году уровень газификации планируется стопроцентным.</w:t>
      </w:r>
      <w:r w:rsidRPr="007472B3">
        <w:t xml:space="preserve"> </w:t>
      </w:r>
    </w:p>
    <w:p w:rsidR="00CD466C" w:rsidRPr="007472B3" w:rsidRDefault="00CD466C" w:rsidP="00CD466C">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При такой высокой газификации населенных пунктов спрос на поставку сжиженного газа в баллонах постепенно снижается.</w:t>
      </w:r>
    </w:p>
    <w:p w:rsidR="00CD466C" w:rsidRPr="007472B3" w:rsidRDefault="00CD466C" w:rsidP="00EC6790">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Инвестиционная программа ПАО «Газпром», которая была подписана российской транснациональной энергетической компанией и администрацией Краснодарского края в 2020 году, рассчитана на период 2021 – 2025 годов. </w:t>
      </w:r>
      <w:r w:rsidR="00750FF0" w:rsidRPr="007472B3">
        <w:rPr>
          <w:rFonts w:ascii="Times New Roman" w:hAnsi="Times New Roman" w:cs="Times New Roman"/>
          <w:sz w:val="28"/>
          <w:szCs w:val="28"/>
        </w:rPr>
        <w:t>Предусматриваются</w:t>
      </w:r>
      <w:r w:rsidRPr="007472B3">
        <w:rPr>
          <w:rFonts w:ascii="Times New Roman" w:hAnsi="Times New Roman" w:cs="Times New Roman"/>
          <w:sz w:val="28"/>
          <w:szCs w:val="28"/>
        </w:rPr>
        <w:t xml:space="preserve"> строительство или реконструкция магистральных газопроводов, газораспределительных станций и межпоселковых газопроводов высокого давления.</w:t>
      </w:r>
    </w:p>
    <w:p w:rsidR="00CD466C" w:rsidRPr="007472B3" w:rsidRDefault="00CD466C" w:rsidP="00EC6790">
      <w:pPr>
        <w:spacing w:after="0" w:line="240" w:lineRule="auto"/>
        <w:ind w:firstLine="709"/>
        <w:jc w:val="both"/>
        <w:rPr>
          <w:rFonts w:ascii="Times New Roman" w:hAnsi="Times New Roman" w:cs="Times New Roman"/>
          <w:b/>
          <w:sz w:val="28"/>
          <w:szCs w:val="28"/>
          <w:lang w:eastAsia="ru-RU" w:bidi="ru-RU"/>
        </w:rPr>
      </w:pPr>
      <w:r w:rsidRPr="007472B3">
        <w:rPr>
          <w:rFonts w:ascii="Times New Roman" w:hAnsi="Times New Roman" w:cs="Times New Roman"/>
          <w:sz w:val="28"/>
          <w:szCs w:val="28"/>
          <w:lang w:eastAsia="ru-RU" w:bidi="ru-RU"/>
        </w:rPr>
        <w:t>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w:t>
      </w:r>
      <w:r w:rsidR="00750FF0" w:rsidRPr="007472B3">
        <w:rPr>
          <w:rFonts w:ascii="Times New Roman" w:hAnsi="Times New Roman" w:cs="Times New Roman"/>
          <w:sz w:val="28"/>
          <w:szCs w:val="28"/>
          <w:lang w:eastAsia="ru-RU" w:bidi="ru-RU"/>
        </w:rPr>
        <w:t>аза в баллонах составляет 100 %</w:t>
      </w:r>
      <w:r w:rsidR="00EC6790" w:rsidRPr="007472B3">
        <w:rPr>
          <w:rFonts w:ascii="Times New Roman" w:hAnsi="Times New Roman" w:cs="Times New Roman"/>
          <w:sz w:val="28"/>
          <w:szCs w:val="28"/>
          <w:lang w:eastAsia="ru-RU" w:bidi="ru-RU"/>
        </w:rPr>
        <w:t xml:space="preserve"> </w:t>
      </w:r>
      <w:r w:rsidR="00EC6790" w:rsidRPr="007472B3">
        <w:rPr>
          <w:rFonts w:ascii="Times New Roman" w:hAnsi="Times New Roman" w:cs="Times New Roman"/>
          <w:sz w:val="28"/>
          <w:szCs w:val="28"/>
        </w:rPr>
        <w:t>и соответствует запланированному показателю</w:t>
      </w:r>
      <w:r w:rsidRPr="007472B3">
        <w:rPr>
          <w:rFonts w:ascii="Times New Roman" w:hAnsi="Times New Roman" w:cs="Times New Roman"/>
          <w:sz w:val="28"/>
          <w:szCs w:val="28"/>
          <w:lang w:eastAsia="ru-RU" w:bidi="ru-RU"/>
        </w:rPr>
        <w:t>.</w:t>
      </w:r>
    </w:p>
    <w:p w:rsidR="00CD466C" w:rsidRPr="007472B3" w:rsidRDefault="00CD466C" w:rsidP="00CD466C">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Основной задачей на рынке является качественное предоставление услуг.</w:t>
      </w:r>
    </w:p>
    <w:p w:rsidR="00656BF0" w:rsidRPr="007472B3" w:rsidRDefault="00656BF0" w:rsidP="00CD466C">
      <w:pPr>
        <w:spacing w:after="0" w:line="240" w:lineRule="auto"/>
        <w:ind w:firstLine="709"/>
        <w:jc w:val="both"/>
        <w:rPr>
          <w:rFonts w:ascii="Times New Roman" w:hAnsi="Times New Roman" w:cs="Times New Roman"/>
          <w:sz w:val="28"/>
          <w:szCs w:val="28"/>
          <w:lang w:eastAsia="ru-RU" w:bidi="ru-RU"/>
        </w:rPr>
      </w:pPr>
    </w:p>
    <w:p w:rsidR="00CD466C" w:rsidRPr="007472B3" w:rsidRDefault="00CD466C" w:rsidP="00656BF0">
      <w:pPr>
        <w:tabs>
          <w:tab w:val="left" w:pos="5746"/>
        </w:tabs>
        <w:spacing w:after="0" w:line="240" w:lineRule="auto"/>
        <w:ind w:firstLine="709"/>
        <w:jc w:val="center"/>
        <w:rPr>
          <w:rFonts w:ascii="Times New Roman" w:hAnsi="Times New Roman" w:cs="Times New Roman"/>
          <w:b/>
          <w:sz w:val="28"/>
          <w:szCs w:val="28"/>
          <w:lang w:eastAsia="ru-RU" w:bidi="ru-RU"/>
        </w:rPr>
      </w:pPr>
      <w:r w:rsidRPr="007472B3">
        <w:rPr>
          <w:rFonts w:ascii="Times New Roman" w:hAnsi="Times New Roman" w:cs="Times New Roman"/>
          <w:b/>
          <w:sz w:val="28"/>
          <w:szCs w:val="28"/>
          <w:lang w:eastAsia="ru-RU" w:bidi="ru-RU"/>
        </w:rPr>
        <w:t>Рынок водоснабжения и водоотведения</w:t>
      </w:r>
    </w:p>
    <w:p w:rsidR="00CD466C" w:rsidRPr="007472B3" w:rsidRDefault="00CD466C" w:rsidP="00CD466C">
      <w:pPr>
        <w:tabs>
          <w:tab w:val="left" w:pos="5746"/>
        </w:tabs>
        <w:spacing w:after="0" w:line="240" w:lineRule="auto"/>
        <w:ind w:firstLine="709"/>
        <w:rPr>
          <w:rFonts w:ascii="Times New Roman" w:hAnsi="Times New Roman" w:cs="Times New Roman"/>
          <w:b/>
          <w:sz w:val="28"/>
          <w:szCs w:val="28"/>
          <w:lang w:eastAsia="ru-RU" w:bidi="ru-RU"/>
        </w:rPr>
      </w:pPr>
    </w:p>
    <w:p w:rsidR="00F12E1C" w:rsidRPr="007472B3" w:rsidRDefault="00CD466C" w:rsidP="00F12E1C">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В Краснодарском крае деятельность по водоснабжению и водоотведению осуществляют 319 специализированных предприятий различной формы собственности (ООО, АО, МУП), которыми эксплуатируется 30,6 т</w:t>
      </w:r>
      <w:r w:rsidR="008D5D8D" w:rsidRPr="007472B3">
        <w:rPr>
          <w:rFonts w:ascii="Times New Roman" w:hAnsi="Times New Roman" w:cs="Times New Roman"/>
          <w:sz w:val="28"/>
          <w:szCs w:val="28"/>
          <w:lang w:eastAsia="ru-RU" w:bidi="ru-RU"/>
        </w:rPr>
        <w:t>ыс. км водопроводных сетей и 6</w:t>
      </w:r>
      <w:r w:rsidRPr="007472B3">
        <w:rPr>
          <w:rFonts w:ascii="Times New Roman" w:hAnsi="Times New Roman" w:cs="Times New Roman"/>
          <w:sz w:val="28"/>
          <w:szCs w:val="28"/>
          <w:lang w:eastAsia="ru-RU" w:bidi="ru-RU"/>
        </w:rPr>
        <w:t xml:space="preserve"> тыс. км канализационных сетей. </w:t>
      </w:r>
    </w:p>
    <w:p w:rsidR="003457AA" w:rsidRPr="007472B3" w:rsidRDefault="003457AA" w:rsidP="00F12E1C">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Д</w:t>
      </w:r>
      <w:r w:rsidR="004E6CF2" w:rsidRPr="007472B3">
        <w:rPr>
          <w:rFonts w:ascii="Times New Roman" w:hAnsi="Times New Roman" w:cs="Times New Roman"/>
          <w:sz w:val="28"/>
          <w:szCs w:val="28"/>
          <w:lang w:eastAsia="ru-RU" w:bidi="ru-RU"/>
        </w:rPr>
        <w:t>оля полезного отпуска ресур</w:t>
      </w:r>
      <w:r w:rsidRPr="007472B3">
        <w:rPr>
          <w:rFonts w:ascii="Times New Roman" w:hAnsi="Times New Roman" w:cs="Times New Roman"/>
          <w:sz w:val="28"/>
          <w:szCs w:val="28"/>
          <w:lang w:eastAsia="ru-RU" w:bidi="ru-RU"/>
        </w:rPr>
        <w:t xml:space="preserve">сов, реализуемых государственными и </w:t>
      </w:r>
      <w:r w:rsidR="004E6CF2" w:rsidRPr="007472B3">
        <w:rPr>
          <w:rFonts w:ascii="Times New Roman" w:hAnsi="Times New Roman" w:cs="Times New Roman"/>
          <w:sz w:val="28"/>
          <w:szCs w:val="28"/>
          <w:lang w:eastAsia="ru-RU" w:bidi="ru-RU"/>
        </w:rPr>
        <w:t>муниципальными</w:t>
      </w:r>
      <w:r w:rsidRPr="007472B3">
        <w:rPr>
          <w:rFonts w:ascii="Times New Roman" w:hAnsi="Times New Roman" w:cs="Times New Roman"/>
          <w:sz w:val="28"/>
          <w:szCs w:val="28"/>
          <w:lang w:eastAsia="ru-RU" w:bidi="ru-RU"/>
        </w:rPr>
        <w:t xml:space="preserve"> унитарными </w:t>
      </w:r>
      <w:r w:rsidR="004E6CF2" w:rsidRPr="007472B3">
        <w:rPr>
          <w:rFonts w:ascii="Times New Roman" w:hAnsi="Times New Roman" w:cs="Times New Roman"/>
          <w:sz w:val="28"/>
          <w:szCs w:val="28"/>
          <w:lang w:eastAsia="ru-RU" w:bidi="ru-RU"/>
        </w:rPr>
        <w:t>предприятия</w:t>
      </w:r>
      <w:r w:rsidRPr="007472B3">
        <w:rPr>
          <w:rFonts w:ascii="Times New Roman" w:hAnsi="Times New Roman" w:cs="Times New Roman"/>
          <w:sz w:val="28"/>
          <w:szCs w:val="28"/>
          <w:lang w:eastAsia="ru-RU" w:bidi="ru-RU"/>
        </w:rPr>
        <w:t xml:space="preserve">, в </w:t>
      </w:r>
      <w:r w:rsidR="004E6CF2" w:rsidRPr="007472B3">
        <w:rPr>
          <w:rFonts w:ascii="Times New Roman" w:hAnsi="Times New Roman" w:cs="Times New Roman"/>
          <w:sz w:val="28"/>
          <w:szCs w:val="28"/>
          <w:lang w:eastAsia="ru-RU" w:bidi="ru-RU"/>
        </w:rPr>
        <w:t>общем о</w:t>
      </w:r>
      <w:r w:rsidRPr="007472B3">
        <w:rPr>
          <w:rFonts w:ascii="Times New Roman" w:hAnsi="Times New Roman" w:cs="Times New Roman"/>
          <w:sz w:val="28"/>
          <w:szCs w:val="28"/>
          <w:lang w:eastAsia="ru-RU" w:bidi="ru-RU"/>
        </w:rPr>
        <w:t>бъеме таких ресурсов, реализуемых в регионе</w:t>
      </w:r>
      <w:r w:rsidR="004E6CF2" w:rsidRPr="007472B3">
        <w:rPr>
          <w:rFonts w:ascii="Times New Roman" w:hAnsi="Times New Roman" w:cs="Times New Roman"/>
          <w:sz w:val="28"/>
          <w:szCs w:val="28"/>
          <w:lang w:eastAsia="ru-RU" w:bidi="ru-RU"/>
        </w:rPr>
        <w:t>,</w:t>
      </w:r>
      <w:r w:rsidRPr="007472B3">
        <w:rPr>
          <w:rFonts w:ascii="Times New Roman" w:hAnsi="Times New Roman" w:cs="Times New Roman"/>
          <w:sz w:val="28"/>
          <w:szCs w:val="28"/>
          <w:lang w:eastAsia="ru-RU" w:bidi="ru-RU"/>
        </w:rPr>
        <w:t xml:space="preserve"> составляет </w:t>
      </w:r>
      <w:r w:rsidR="003852F4" w:rsidRPr="007472B3">
        <w:rPr>
          <w:rFonts w:ascii="Times New Roman" w:hAnsi="Times New Roman" w:cs="Times New Roman"/>
          <w:sz w:val="28"/>
          <w:szCs w:val="28"/>
          <w:lang w:eastAsia="ru-RU" w:bidi="ru-RU"/>
        </w:rPr>
        <w:t>63,9</w:t>
      </w:r>
      <w:r w:rsidRPr="007472B3">
        <w:rPr>
          <w:rFonts w:ascii="Times New Roman" w:hAnsi="Times New Roman" w:cs="Times New Roman"/>
          <w:sz w:val="28"/>
          <w:szCs w:val="28"/>
          <w:lang w:eastAsia="ru-RU" w:bidi="ru-RU"/>
        </w:rPr>
        <w:t xml:space="preserve"> % по водоснабжению </w:t>
      </w:r>
      <w:r w:rsidR="00950B39" w:rsidRPr="007472B3">
        <w:rPr>
          <w:rFonts w:ascii="Times New Roman" w:hAnsi="Times New Roman"/>
          <w:sz w:val="28"/>
          <w:szCs w:val="28"/>
        </w:rPr>
        <w:t xml:space="preserve">(целевое значение показателя </w:t>
      </w:r>
      <w:r w:rsidR="00950B39" w:rsidRPr="007472B3">
        <w:rPr>
          <w:rFonts w:ascii="Times New Roman" w:eastAsia="Calibri" w:hAnsi="Times New Roman" w:cs="Times New Roman"/>
          <w:sz w:val="28"/>
          <w:szCs w:val="28"/>
        </w:rPr>
        <w:t>на 202</w:t>
      </w:r>
      <w:r w:rsidR="000C6504" w:rsidRPr="007472B3">
        <w:rPr>
          <w:rFonts w:ascii="Times New Roman" w:eastAsia="Calibri" w:hAnsi="Times New Roman" w:cs="Times New Roman"/>
          <w:sz w:val="28"/>
          <w:szCs w:val="28"/>
        </w:rPr>
        <w:t>3</w:t>
      </w:r>
      <w:r w:rsidR="00950B39" w:rsidRPr="007472B3">
        <w:rPr>
          <w:rFonts w:ascii="Times New Roman" w:eastAsia="Calibri" w:hAnsi="Times New Roman" w:cs="Times New Roman"/>
          <w:sz w:val="28"/>
          <w:szCs w:val="28"/>
        </w:rPr>
        <w:t xml:space="preserve"> год – </w:t>
      </w:r>
      <w:r w:rsidR="003852F4" w:rsidRPr="007472B3">
        <w:rPr>
          <w:rFonts w:ascii="Times New Roman" w:eastAsia="Calibri" w:hAnsi="Times New Roman" w:cs="Times New Roman"/>
          <w:sz w:val="28"/>
          <w:szCs w:val="28"/>
        </w:rPr>
        <w:t>63,9</w:t>
      </w:r>
      <w:r w:rsidR="00950B39" w:rsidRPr="007472B3">
        <w:rPr>
          <w:rFonts w:ascii="Times New Roman" w:eastAsia="Calibri" w:hAnsi="Times New Roman" w:cs="Times New Roman"/>
          <w:sz w:val="28"/>
          <w:szCs w:val="28"/>
        </w:rPr>
        <w:t xml:space="preserve"> %) </w:t>
      </w:r>
      <w:r w:rsidRPr="007472B3">
        <w:rPr>
          <w:rFonts w:ascii="Times New Roman" w:hAnsi="Times New Roman" w:cs="Times New Roman"/>
          <w:sz w:val="28"/>
          <w:szCs w:val="28"/>
          <w:lang w:eastAsia="ru-RU" w:bidi="ru-RU"/>
        </w:rPr>
        <w:t xml:space="preserve">и </w:t>
      </w:r>
      <w:r w:rsidR="003852F4" w:rsidRPr="007472B3">
        <w:rPr>
          <w:rFonts w:ascii="Times New Roman" w:hAnsi="Times New Roman" w:cs="Times New Roman"/>
          <w:sz w:val="28"/>
          <w:szCs w:val="28"/>
          <w:lang w:eastAsia="ru-RU" w:bidi="ru-RU"/>
        </w:rPr>
        <w:t>57,5</w:t>
      </w:r>
      <w:r w:rsidRPr="007472B3">
        <w:rPr>
          <w:rFonts w:ascii="Times New Roman" w:hAnsi="Times New Roman" w:cs="Times New Roman"/>
          <w:sz w:val="28"/>
          <w:szCs w:val="28"/>
          <w:lang w:eastAsia="ru-RU" w:bidi="ru-RU"/>
        </w:rPr>
        <w:t xml:space="preserve"> % по водоотведению</w:t>
      </w:r>
      <w:r w:rsidR="00950B39" w:rsidRPr="007472B3">
        <w:rPr>
          <w:rFonts w:ascii="Times New Roman" w:hAnsi="Times New Roman" w:cs="Times New Roman"/>
          <w:sz w:val="28"/>
          <w:szCs w:val="28"/>
          <w:lang w:eastAsia="ru-RU" w:bidi="ru-RU"/>
        </w:rPr>
        <w:t xml:space="preserve"> </w:t>
      </w:r>
      <w:r w:rsidR="00950B39" w:rsidRPr="007472B3">
        <w:rPr>
          <w:rFonts w:ascii="Times New Roman" w:hAnsi="Times New Roman"/>
          <w:sz w:val="28"/>
          <w:szCs w:val="28"/>
        </w:rPr>
        <w:t xml:space="preserve">(целевое значение показателя </w:t>
      </w:r>
      <w:r w:rsidR="00950B39" w:rsidRPr="007472B3">
        <w:rPr>
          <w:rFonts w:ascii="Times New Roman" w:eastAsia="Calibri" w:hAnsi="Times New Roman" w:cs="Times New Roman"/>
          <w:sz w:val="28"/>
          <w:szCs w:val="28"/>
        </w:rPr>
        <w:t>на 202</w:t>
      </w:r>
      <w:r w:rsidR="000C6504" w:rsidRPr="007472B3">
        <w:rPr>
          <w:rFonts w:ascii="Times New Roman" w:eastAsia="Calibri" w:hAnsi="Times New Roman" w:cs="Times New Roman"/>
          <w:sz w:val="28"/>
          <w:szCs w:val="28"/>
        </w:rPr>
        <w:t>3</w:t>
      </w:r>
      <w:r w:rsidR="00950B39" w:rsidRPr="007472B3">
        <w:rPr>
          <w:rFonts w:ascii="Times New Roman" w:eastAsia="Calibri" w:hAnsi="Times New Roman" w:cs="Times New Roman"/>
          <w:sz w:val="28"/>
          <w:szCs w:val="28"/>
        </w:rPr>
        <w:t xml:space="preserve"> год – </w:t>
      </w:r>
      <w:r w:rsidR="003852F4" w:rsidRPr="007472B3">
        <w:rPr>
          <w:rFonts w:ascii="Times New Roman" w:eastAsia="Calibri" w:hAnsi="Times New Roman" w:cs="Times New Roman"/>
          <w:sz w:val="28"/>
          <w:szCs w:val="28"/>
        </w:rPr>
        <w:t>57,5</w:t>
      </w:r>
      <w:r w:rsidR="00950B39" w:rsidRPr="007472B3">
        <w:rPr>
          <w:rFonts w:ascii="Times New Roman" w:eastAsia="Calibri" w:hAnsi="Times New Roman" w:cs="Times New Roman"/>
          <w:sz w:val="28"/>
          <w:szCs w:val="28"/>
        </w:rPr>
        <w:t xml:space="preserve"> %)</w:t>
      </w:r>
      <w:r w:rsidRPr="007472B3">
        <w:rPr>
          <w:rFonts w:ascii="Times New Roman" w:hAnsi="Times New Roman" w:cs="Times New Roman"/>
          <w:sz w:val="28"/>
          <w:szCs w:val="28"/>
          <w:lang w:eastAsia="ru-RU" w:bidi="ru-RU"/>
        </w:rPr>
        <w:t>.</w:t>
      </w:r>
    </w:p>
    <w:p w:rsidR="00447A78" w:rsidRPr="007472B3" w:rsidRDefault="00CD466C" w:rsidP="00CD466C">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Достижение показателей по развитию конкуренции в сфере водоснабжения и водоотведения реализуе</w:t>
      </w:r>
      <w:r w:rsidR="008E072F" w:rsidRPr="007472B3">
        <w:rPr>
          <w:rFonts w:ascii="Times New Roman" w:hAnsi="Times New Roman" w:cs="Times New Roman"/>
          <w:sz w:val="28"/>
          <w:szCs w:val="28"/>
          <w:lang w:eastAsia="ru-RU" w:bidi="ru-RU"/>
        </w:rPr>
        <w:t>тся путем привлечения инвестиций</w:t>
      </w:r>
      <w:r w:rsidRPr="007472B3">
        <w:rPr>
          <w:rFonts w:ascii="Times New Roman" w:hAnsi="Times New Roman" w:cs="Times New Roman"/>
          <w:sz w:val="28"/>
          <w:szCs w:val="28"/>
          <w:lang w:eastAsia="ru-RU" w:bidi="ru-RU"/>
        </w:rPr>
        <w:t xml:space="preserve"> в модернизацию основных фондов и долгосрочную эксплуатацию систем водоснабжения и водоотведения в рамках инвестиционных программ ресурсоснабжающих организаций, в том числе исполнение которых осуществляется в р</w:t>
      </w:r>
      <w:r w:rsidR="004E6CF2" w:rsidRPr="007472B3">
        <w:rPr>
          <w:rFonts w:ascii="Times New Roman" w:hAnsi="Times New Roman" w:cs="Times New Roman"/>
          <w:sz w:val="28"/>
          <w:szCs w:val="28"/>
          <w:lang w:eastAsia="ru-RU" w:bidi="ru-RU"/>
        </w:rPr>
        <w:t>амках концессионных соглашений, предусматривающих передачу муниципального имущества предприятий концессионерам – организациям частной формы собственности.</w:t>
      </w:r>
    </w:p>
    <w:p w:rsidR="00F12E1C" w:rsidRPr="007472B3" w:rsidRDefault="00443224" w:rsidP="00B84F37">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Н</w:t>
      </w:r>
      <w:r w:rsidR="00CD466C" w:rsidRPr="007472B3">
        <w:rPr>
          <w:rFonts w:ascii="Times New Roman" w:hAnsi="Times New Roman" w:cs="Times New Roman"/>
          <w:sz w:val="28"/>
          <w:szCs w:val="28"/>
          <w:lang w:eastAsia="ru-RU" w:bidi="ru-RU"/>
        </w:rPr>
        <w:t xml:space="preserve">а территории </w:t>
      </w:r>
      <w:r w:rsidR="008E072F" w:rsidRPr="007472B3">
        <w:rPr>
          <w:rFonts w:ascii="Times New Roman" w:hAnsi="Times New Roman" w:cs="Times New Roman"/>
          <w:sz w:val="28"/>
          <w:szCs w:val="28"/>
          <w:lang w:eastAsia="ru-RU" w:bidi="ru-RU"/>
        </w:rPr>
        <w:t>Краснодарского края реализуется</w:t>
      </w:r>
      <w:r w:rsidR="00F12E1C" w:rsidRPr="007472B3">
        <w:rPr>
          <w:rFonts w:ascii="Times New Roman" w:hAnsi="Times New Roman" w:cs="Times New Roman"/>
          <w:sz w:val="28"/>
          <w:szCs w:val="28"/>
          <w:lang w:eastAsia="ru-RU" w:bidi="ru-RU"/>
        </w:rPr>
        <w:t xml:space="preserve"> </w:t>
      </w:r>
      <w:r w:rsidR="000C6504" w:rsidRPr="007472B3">
        <w:rPr>
          <w:rFonts w:ascii="Times New Roman" w:hAnsi="Times New Roman" w:cs="Times New Roman"/>
          <w:sz w:val="28"/>
          <w:szCs w:val="28"/>
          <w:lang w:eastAsia="ru-RU" w:bidi="ru-RU"/>
        </w:rPr>
        <w:t>5</w:t>
      </w:r>
      <w:r w:rsidR="008D5D8D" w:rsidRPr="007472B3">
        <w:rPr>
          <w:rFonts w:ascii="Times New Roman" w:hAnsi="Times New Roman" w:cs="Times New Roman"/>
          <w:sz w:val="28"/>
          <w:szCs w:val="28"/>
          <w:lang w:eastAsia="ru-RU" w:bidi="ru-RU"/>
        </w:rPr>
        <w:t> </w:t>
      </w:r>
      <w:r w:rsidR="00CD466C" w:rsidRPr="007472B3">
        <w:rPr>
          <w:rFonts w:ascii="Times New Roman" w:hAnsi="Times New Roman" w:cs="Times New Roman"/>
          <w:sz w:val="28"/>
          <w:szCs w:val="28"/>
          <w:lang w:eastAsia="ru-RU" w:bidi="ru-RU"/>
        </w:rPr>
        <w:t xml:space="preserve">концессионных соглашения в отношении систем водоснабжения и водоотведения </w:t>
      </w:r>
      <w:r w:rsidR="008E072F" w:rsidRPr="007472B3">
        <w:rPr>
          <w:rFonts w:ascii="Times New Roman" w:hAnsi="Times New Roman" w:cs="Times New Roman"/>
          <w:sz w:val="28"/>
          <w:szCs w:val="28"/>
          <w:lang w:eastAsia="ru-RU" w:bidi="ru-RU"/>
        </w:rPr>
        <w:t xml:space="preserve">в муниципальных образованиях: город-курорт Геленджик, </w:t>
      </w:r>
      <w:proofErr w:type="spellStart"/>
      <w:r w:rsidR="008E072F" w:rsidRPr="007472B3">
        <w:rPr>
          <w:rFonts w:ascii="Times New Roman" w:hAnsi="Times New Roman" w:cs="Times New Roman"/>
          <w:sz w:val="28"/>
          <w:szCs w:val="28"/>
          <w:lang w:eastAsia="ru-RU" w:bidi="ru-RU"/>
        </w:rPr>
        <w:t>Прикубанское</w:t>
      </w:r>
      <w:proofErr w:type="spellEnd"/>
      <w:r w:rsidR="008E072F" w:rsidRPr="007472B3">
        <w:rPr>
          <w:rFonts w:ascii="Times New Roman" w:hAnsi="Times New Roman" w:cs="Times New Roman"/>
          <w:sz w:val="28"/>
          <w:szCs w:val="28"/>
          <w:lang w:eastAsia="ru-RU" w:bidi="ru-RU"/>
        </w:rPr>
        <w:t xml:space="preserve"> сельское поселение и Славянское городское поселение Славянского района, Казанское сельское поселение</w:t>
      </w:r>
      <w:r w:rsidR="00B84F37" w:rsidRPr="007472B3">
        <w:rPr>
          <w:rFonts w:ascii="Times New Roman" w:hAnsi="Times New Roman" w:cs="Times New Roman"/>
          <w:sz w:val="28"/>
          <w:szCs w:val="28"/>
          <w:lang w:eastAsia="ru-RU" w:bidi="ru-RU"/>
        </w:rPr>
        <w:t xml:space="preserve"> Кавказского района</w:t>
      </w:r>
      <w:r w:rsidR="006043AD" w:rsidRPr="007472B3">
        <w:rPr>
          <w:rFonts w:ascii="Times New Roman" w:hAnsi="Times New Roman" w:cs="Times New Roman"/>
          <w:sz w:val="28"/>
          <w:szCs w:val="28"/>
          <w:lang w:eastAsia="ru-RU" w:bidi="ru-RU"/>
        </w:rPr>
        <w:t>, муниципального образования город Краснодар</w:t>
      </w:r>
      <w:r w:rsidR="00F12E1C" w:rsidRPr="007472B3">
        <w:rPr>
          <w:rFonts w:ascii="Times New Roman" w:hAnsi="Times New Roman" w:cs="Times New Roman"/>
          <w:sz w:val="28"/>
          <w:szCs w:val="28"/>
          <w:lang w:eastAsia="ru-RU" w:bidi="ru-RU"/>
        </w:rPr>
        <w:t xml:space="preserve">, при плановом значении показателя </w:t>
      </w:r>
      <w:r w:rsidR="006043AD" w:rsidRPr="007472B3">
        <w:rPr>
          <w:rFonts w:ascii="Times New Roman" w:hAnsi="Times New Roman" w:cs="Times New Roman"/>
          <w:sz w:val="28"/>
          <w:szCs w:val="28"/>
          <w:lang w:eastAsia="ru-RU" w:bidi="ru-RU"/>
        </w:rPr>
        <w:t>11</w:t>
      </w:r>
      <w:r w:rsidR="00F12E1C" w:rsidRPr="007472B3">
        <w:rPr>
          <w:rFonts w:ascii="Times New Roman" w:hAnsi="Times New Roman" w:cs="Times New Roman"/>
          <w:sz w:val="28"/>
          <w:szCs w:val="28"/>
          <w:lang w:eastAsia="ru-RU" w:bidi="ru-RU"/>
        </w:rPr>
        <w:t xml:space="preserve"> ед</w:t>
      </w:r>
      <w:r w:rsidR="00B84F37" w:rsidRPr="007472B3">
        <w:rPr>
          <w:rFonts w:ascii="Times New Roman" w:hAnsi="Times New Roman" w:cs="Times New Roman"/>
          <w:sz w:val="28"/>
          <w:szCs w:val="28"/>
          <w:lang w:eastAsia="ru-RU" w:bidi="ru-RU"/>
        </w:rPr>
        <w:t>.</w:t>
      </w:r>
    </w:p>
    <w:p w:rsidR="006043AD" w:rsidRPr="007472B3" w:rsidRDefault="006043AD" w:rsidP="006043AD">
      <w:pPr>
        <w:spacing w:after="0" w:line="240" w:lineRule="auto"/>
        <w:ind w:firstLine="709"/>
        <w:jc w:val="both"/>
        <w:rPr>
          <w:rFonts w:ascii="TimesNewRomanPSMT" w:hAnsi="TimesNewRomanPSMT" w:cs="TimesNewRomanPSMT"/>
          <w:sz w:val="28"/>
          <w:szCs w:val="28"/>
          <w:lang w:eastAsia="ru-RU" w:bidi="ru-RU"/>
        </w:rPr>
      </w:pPr>
      <w:r w:rsidRPr="007472B3">
        <w:rPr>
          <w:rFonts w:ascii="TimesNewRomanPSMT" w:hAnsi="TimesNewRomanPSMT" w:cs="TimesNewRomanPSMT"/>
          <w:sz w:val="28"/>
          <w:szCs w:val="28"/>
        </w:rPr>
        <w:t xml:space="preserve">Ведется работа совместно с муниципальными образованиями Краснодарского края по заключению концессионных соглашений в отношении объектов водоснабжения и водоотведения: муниципального образования город Армавир, Тихорецкого городского поселения Тихорецкого района, Афипского </w:t>
      </w:r>
      <w:r w:rsidRPr="007472B3">
        <w:rPr>
          <w:rFonts w:ascii="TimesNewRomanPSMT" w:hAnsi="TimesNewRomanPSMT" w:cs="TimesNewRomanPSMT"/>
          <w:sz w:val="28"/>
          <w:szCs w:val="28"/>
        </w:rPr>
        <w:lastRenderedPageBreak/>
        <w:t>городского поселения Северского района, муниципального образования Брюховецкий район.</w:t>
      </w:r>
    </w:p>
    <w:p w:rsidR="002D41D5" w:rsidRPr="007472B3" w:rsidRDefault="002D41D5" w:rsidP="008D7306">
      <w:pPr>
        <w:spacing w:after="0" w:line="240" w:lineRule="auto"/>
        <w:ind w:firstLine="709"/>
        <w:jc w:val="center"/>
        <w:rPr>
          <w:rFonts w:ascii="Times New Roman" w:hAnsi="Times New Roman" w:cs="Times New Roman"/>
          <w:b/>
          <w:sz w:val="28"/>
          <w:szCs w:val="28"/>
          <w:lang w:eastAsia="ru-RU" w:bidi="ru-RU"/>
        </w:rPr>
      </w:pPr>
    </w:p>
    <w:p w:rsidR="008D7306" w:rsidRPr="007472B3" w:rsidRDefault="008D7306" w:rsidP="008D7306">
      <w:pPr>
        <w:spacing w:after="0" w:line="240" w:lineRule="auto"/>
        <w:ind w:firstLine="709"/>
        <w:jc w:val="center"/>
        <w:rPr>
          <w:rFonts w:ascii="Times New Roman" w:hAnsi="Times New Roman" w:cs="Times New Roman"/>
          <w:b/>
          <w:sz w:val="28"/>
          <w:szCs w:val="28"/>
          <w:lang w:eastAsia="ru-RU" w:bidi="ru-RU"/>
        </w:rPr>
      </w:pPr>
      <w:r w:rsidRPr="007472B3">
        <w:rPr>
          <w:rFonts w:ascii="Times New Roman" w:hAnsi="Times New Roman" w:cs="Times New Roman"/>
          <w:b/>
          <w:sz w:val="28"/>
          <w:szCs w:val="28"/>
          <w:lang w:eastAsia="ru-RU" w:bidi="ru-RU"/>
        </w:rPr>
        <w:t>Рынок электроэнергетики</w:t>
      </w:r>
    </w:p>
    <w:p w:rsidR="00CD466C" w:rsidRPr="007472B3" w:rsidRDefault="00CD466C" w:rsidP="008D7CE1">
      <w:pPr>
        <w:spacing w:after="0" w:line="240" w:lineRule="auto"/>
        <w:ind w:firstLine="709"/>
        <w:jc w:val="both"/>
        <w:rPr>
          <w:rFonts w:ascii="Times New Roman" w:hAnsi="Times New Roman" w:cs="Times New Roman"/>
          <w:sz w:val="28"/>
          <w:szCs w:val="28"/>
        </w:rPr>
      </w:pPr>
    </w:p>
    <w:p w:rsidR="008D7CE1" w:rsidRPr="007472B3" w:rsidRDefault="008D7306" w:rsidP="008D7CE1">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В Краснодарском крае функционир</w:t>
      </w:r>
      <w:r w:rsidR="006043AD" w:rsidRPr="007472B3">
        <w:rPr>
          <w:rFonts w:ascii="Times New Roman" w:hAnsi="Times New Roman" w:cs="Times New Roman"/>
          <w:sz w:val="28"/>
          <w:szCs w:val="28"/>
          <w:lang w:eastAsia="ru-RU" w:bidi="ru-RU"/>
        </w:rPr>
        <w:t>ует</w:t>
      </w:r>
      <w:r w:rsidRPr="007472B3">
        <w:rPr>
          <w:rFonts w:ascii="Times New Roman" w:hAnsi="Times New Roman" w:cs="Times New Roman"/>
          <w:sz w:val="28"/>
          <w:szCs w:val="28"/>
          <w:lang w:eastAsia="ru-RU" w:bidi="ru-RU"/>
        </w:rPr>
        <w:t xml:space="preserve"> </w:t>
      </w:r>
      <w:r w:rsidR="006043AD" w:rsidRPr="007472B3">
        <w:rPr>
          <w:rFonts w:ascii="Times New Roman" w:hAnsi="Times New Roman" w:cs="Times New Roman"/>
          <w:sz w:val="28"/>
          <w:szCs w:val="28"/>
          <w:lang w:eastAsia="ru-RU" w:bidi="ru-RU"/>
        </w:rPr>
        <w:t>3</w:t>
      </w:r>
      <w:r w:rsidRPr="007472B3">
        <w:rPr>
          <w:rFonts w:ascii="Times New Roman" w:hAnsi="Times New Roman" w:cs="Times New Roman"/>
          <w:sz w:val="28"/>
          <w:szCs w:val="28"/>
          <w:lang w:eastAsia="ru-RU" w:bidi="ru-RU"/>
        </w:rPr>
        <w:t>1 территориальная сетевая организация, оказывающая услуги по передаче электрической энергии.</w:t>
      </w:r>
    </w:p>
    <w:p w:rsidR="008D7306" w:rsidRPr="007472B3" w:rsidRDefault="008D7306" w:rsidP="0043000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Доля организаций – субъектов электроэнергетики (производство, передача, купля-п</w:t>
      </w:r>
      <w:r w:rsidR="00274702" w:rsidRPr="007472B3">
        <w:rPr>
          <w:rFonts w:ascii="Times New Roman" w:hAnsi="Times New Roman" w:cs="Times New Roman"/>
          <w:sz w:val="28"/>
          <w:szCs w:val="28"/>
        </w:rPr>
        <w:t xml:space="preserve">родажа электрической энергии) </w:t>
      </w:r>
      <w:r w:rsidRPr="007472B3">
        <w:rPr>
          <w:rFonts w:ascii="Times New Roman" w:hAnsi="Times New Roman" w:cs="Times New Roman"/>
          <w:sz w:val="28"/>
          <w:szCs w:val="28"/>
        </w:rPr>
        <w:t>частной формой собственности – 100</w:t>
      </w:r>
      <w:r w:rsidR="00A414AA" w:rsidRPr="007472B3">
        <w:rPr>
          <w:rFonts w:ascii="Times New Roman" w:hAnsi="Times New Roman" w:cs="Times New Roman"/>
          <w:sz w:val="28"/>
          <w:szCs w:val="28"/>
        </w:rPr>
        <w:t xml:space="preserve"> </w:t>
      </w:r>
      <w:r w:rsidRPr="007472B3">
        <w:rPr>
          <w:rFonts w:ascii="Times New Roman" w:hAnsi="Times New Roman" w:cs="Times New Roman"/>
          <w:sz w:val="28"/>
          <w:szCs w:val="28"/>
        </w:rPr>
        <w:t>%</w:t>
      </w:r>
      <w:r w:rsidR="005D1B13" w:rsidRPr="007472B3">
        <w:rPr>
          <w:rFonts w:ascii="Times New Roman" w:hAnsi="Times New Roman" w:cs="Times New Roman"/>
          <w:sz w:val="28"/>
          <w:szCs w:val="28"/>
        </w:rPr>
        <w:t>, что соответствует запланированному показателю</w:t>
      </w:r>
      <w:r w:rsidR="00CB697B" w:rsidRPr="007472B3">
        <w:rPr>
          <w:rFonts w:ascii="Times New Roman" w:hAnsi="Times New Roman" w:cs="Times New Roman"/>
          <w:sz w:val="28"/>
          <w:szCs w:val="28"/>
        </w:rPr>
        <w:t>.</w:t>
      </w:r>
    </w:p>
    <w:p w:rsidR="00CB697B" w:rsidRPr="007472B3" w:rsidRDefault="00CB697B" w:rsidP="0043000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Уровень износа в электрических сетях составляет порядка 65</w:t>
      </w:r>
      <w:r w:rsidR="00590136" w:rsidRPr="007472B3">
        <w:rPr>
          <w:rFonts w:ascii="Times New Roman" w:hAnsi="Times New Roman" w:cs="Times New Roman"/>
          <w:sz w:val="28"/>
          <w:szCs w:val="28"/>
        </w:rPr>
        <w:t xml:space="preserve"> </w:t>
      </w:r>
      <w:r w:rsidRPr="007472B3">
        <w:rPr>
          <w:rFonts w:ascii="Times New Roman" w:hAnsi="Times New Roman" w:cs="Times New Roman"/>
          <w:sz w:val="28"/>
          <w:szCs w:val="28"/>
        </w:rPr>
        <w:t>%.</w:t>
      </w:r>
    </w:p>
    <w:p w:rsidR="00CB697B" w:rsidRPr="007472B3" w:rsidRDefault="00CB697B" w:rsidP="00C7528C">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Установленная мощность электростанций Кубанской энергосистемы, расположенных на территории Красн</w:t>
      </w:r>
      <w:r w:rsidR="00C7528C" w:rsidRPr="007472B3">
        <w:rPr>
          <w:rFonts w:ascii="Times New Roman" w:hAnsi="Times New Roman" w:cs="Times New Roman"/>
          <w:sz w:val="28"/>
          <w:szCs w:val="28"/>
        </w:rPr>
        <w:t>одарского края составляет более 2477,7 </w:t>
      </w:r>
      <w:r w:rsidRPr="007472B3">
        <w:rPr>
          <w:rFonts w:ascii="Times New Roman" w:hAnsi="Times New Roman" w:cs="Times New Roman"/>
          <w:sz w:val="28"/>
          <w:szCs w:val="28"/>
        </w:rPr>
        <w:t>МВт, в том числе: ГЭС - 71,1 М</w:t>
      </w:r>
      <w:r w:rsidR="002D41D5" w:rsidRPr="007472B3">
        <w:rPr>
          <w:rFonts w:ascii="Times New Roman" w:hAnsi="Times New Roman" w:cs="Times New Roman"/>
          <w:sz w:val="28"/>
          <w:szCs w:val="28"/>
        </w:rPr>
        <w:t>Вт, ТЭС - 2404,3 МВт, СЭС - 2,4 </w:t>
      </w:r>
      <w:r w:rsidRPr="007472B3">
        <w:rPr>
          <w:rFonts w:ascii="Times New Roman" w:hAnsi="Times New Roman" w:cs="Times New Roman"/>
          <w:sz w:val="28"/>
          <w:szCs w:val="28"/>
        </w:rPr>
        <w:t>МВт.</w:t>
      </w:r>
    </w:p>
    <w:p w:rsidR="00CB697B" w:rsidRPr="007472B3" w:rsidRDefault="00CB697B" w:rsidP="00CB697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На территории Краснодарского края осуществляют свою деятельность 2 гарантирующих поставщика электроэнергии такие как ПАО «ТНС </w:t>
      </w:r>
      <w:proofErr w:type="spellStart"/>
      <w:r w:rsidRPr="007472B3">
        <w:rPr>
          <w:rFonts w:ascii="Times New Roman" w:hAnsi="Times New Roman" w:cs="Times New Roman"/>
          <w:sz w:val="28"/>
          <w:szCs w:val="28"/>
        </w:rPr>
        <w:t>энерго</w:t>
      </w:r>
      <w:proofErr w:type="spellEnd"/>
      <w:r w:rsidRPr="007472B3">
        <w:rPr>
          <w:rFonts w:ascii="Times New Roman" w:hAnsi="Times New Roman" w:cs="Times New Roman"/>
          <w:sz w:val="28"/>
          <w:szCs w:val="28"/>
        </w:rPr>
        <w:t xml:space="preserve"> Кубань» и АО «НЭСК».</w:t>
      </w:r>
    </w:p>
    <w:p w:rsidR="00F868BD" w:rsidRPr="007472B3" w:rsidRDefault="008D7306" w:rsidP="0043000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По вопросу внедрения процессов цифровизации в рамках закрепленных полномо</w:t>
      </w:r>
      <w:r w:rsidR="008D5D8D" w:rsidRPr="007472B3">
        <w:rPr>
          <w:rFonts w:ascii="Times New Roman" w:hAnsi="Times New Roman" w:cs="Times New Roman"/>
          <w:sz w:val="28"/>
          <w:szCs w:val="28"/>
        </w:rPr>
        <w:t xml:space="preserve">чий в регионе </w:t>
      </w:r>
      <w:r w:rsidRPr="007472B3">
        <w:rPr>
          <w:rFonts w:ascii="Times New Roman" w:hAnsi="Times New Roman" w:cs="Times New Roman"/>
          <w:sz w:val="28"/>
          <w:szCs w:val="28"/>
        </w:rPr>
        <w:t>организована работа по достижению показателей в области цифровой трансформации в рамках реализации Стратегии отраслей экономики, социальной сферы и государственного у</w:t>
      </w:r>
      <w:r w:rsidR="008D5D8D" w:rsidRPr="007472B3">
        <w:rPr>
          <w:rFonts w:ascii="Times New Roman" w:hAnsi="Times New Roman" w:cs="Times New Roman"/>
          <w:sz w:val="28"/>
          <w:szCs w:val="28"/>
        </w:rPr>
        <w:t xml:space="preserve">правления Краснодарского края. </w:t>
      </w:r>
    </w:p>
    <w:p w:rsidR="0043000F" w:rsidRPr="007472B3" w:rsidRDefault="008D7306" w:rsidP="0043000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По результатам 202</w:t>
      </w:r>
      <w:r w:rsidR="006043AD" w:rsidRPr="007472B3">
        <w:rPr>
          <w:rFonts w:ascii="Times New Roman" w:hAnsi="Times New Roman" w:cs="Times New Roman"/>
          <w:sz w:val="28"/>
          <w:szCs w:val="28"/>
        </w:rPr>
        <w:t>3</w:t>
      </w:r>
      <w:r w:rsidRPr="007472B3">
        <w:rPr>
          <w:rFonts w:ascii="Times New Roman" w:hAnsi="Times New Roman" w:cs="Times New Roman"/>
          <w:sz w:val="28"/>
          <w:szCs w:val="28"/>
        </w:rPr>
        <w:t xml:space="preserve"> года значения показателей проектов </w:t>
      </w:r>
      <w:r w:rsidR="00CB697B" w:rsidRPr="007472B3">
        <w:rPr>
          <w:rFonts w:ascii="Times New Roman" w:hAnsi="Times New Roman" w:cs="Times New Roman"/>
          <w:sz w:val="28"/>
          <w:szCs w:val="28"/>
        </w:rPr>
        <w:t>следующие:</w:t>
      </w:r>
    </w:p>
    <w:p w:rsidR="00CB697B" w:rsidRPr="007472B3" w:rsidRDefault="00CB697B" w:rsidP="00CB697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w:t>
      </w:r>
      <w:r w:rsidR="004A676E" w:rsidRPr="007472B3">
        <w:rPr>
          <w:rFonts w:ascii="Times New Roman" w:hAnsi="Times New Roman" w:cs="Times New Roman"/>
          <w:sz w:val="28"/>
          <w:szCs w:val="28"/>
        </w:rPr>
        <w:t> </w:t>
      </w:r>
      <w:r w:rsidRPr="007472B3">
        <w:rPr>
          <w:rFonts w:ascii="Times New Roman" w:hAnsi="Times New Roman" w:cs="Times New Roman"/>
          <w:sz w:val="28"/>
          <w:szCs w:val="28"/>
        </w:rPr>
        <w:t>доля диспетчерских служб муниципальных районов и городских округов, подключенных к системам мониторинга инцидентов и аварий на объектах жилищно-коммунального хозяйства – 100%</w:t>
      </w:r>
      <w:r w:rsidR="008A6DDF" w:rsidRPr="007472B3">
        <w:rPr>
          <w:rFonts w:ascii="Times New Roman" w:hAnsi="Times New Roman" w:cs="Times New Roman"/>
          <w:sz w:val="28"/>
          <w:szCs w:val="28"/>
        </w:rPr>
        <w:t xml:space="preserve"> (</w:t>
      </w:r>
      <w:r w:rsidR="00E13CF4" w:rsidRPr="007472B3">
        <w:rPr>
          <w:rFonts w:ascii="Times New Roman" w:hAnsi="Times New Roman" w:cs="Times New Roman"/>
          <w:sz w:val="28"/>
          <w:szCs w:val="28"/>
        </w:rPr>
        <w:t xml:space="preserve">при </w:t>
      </w:r>
      <w:r w:rsidR="004A676E" w:rsidRPr="007472B3">
        <w:rPr>
          <w:rFonts w:ascii="Times New Roman" w:hAnsi="Times New Roman" w:cs="Times New Roman"/>
          <w:sz w:val="28"/>
          <w:szCs w:val="28"/>
        </w:rPr>
        <w:t>целево</w:t>
      </w:r>
      <w:r w:rsidR="00E13CF4" w:rsidRPr="007472B3">
        <w:rPr>
          <w:rFonts w:ascii="Times New Roman" w:hAnsi="Times New Roman" w:cs="Times New Roman"/>
          <w:sz w:val="28"/>
          <w:szCs w:val="28"/>
        </w:rPr>
        <w:t>м</w:t>
      </w:r>
      <w:r w:rsidR="004A676E" w:rsidRPr="007472B3">
        <w:rPr>
          <w:rFonts w:ascii="Times New Roman" w:hAnsi="Times New Roman" w:cs="Times New Roman"/>
          <w:sz w:val="28"/>
          <w:szCs w:val="28"/>
        </w:rPr>
        <w:t xml:space="preserve"> значени</w:t>
      </w:r>
      <w:r w:rsidR="00E13CF4" w:rsidRPr="007472B3">
        <w:rPr>
          <w:rFonts w:ascii="Times New Roman" w:hAnsi="Times New Roman" w:cs="Times New Roman"/>
          <w:sz w:val="28"/>
          <w:szCs w:val="28"/>
        </w:rPr>
        <w:t>и</w:t>
      </w:r>
      <w:r w:rsidR="004A676E" w:rsidRPr="007472B3">
        <w:rPr>
          <w:rFonts w:ascii="Times New Roman" w:hAnsi="Times New Roman" w:cs="Times New Roman"/>
          <w:sz w:val="28"/>
          <w:szCs w:val="28"/>
        </w:rPr>
        <w:t xml:space="preserve"> на 2024 год – 32 %</w:t>
      </w:r>
      <w:r w:rsidR="008A6DDF" w:rsidRPr="007472B3">
        <w:rPr>
          <w:rFonts w:ascii="Times New Roman" w:hAnsi="Times New Roman" w:cs="Times New Roman"/>
          <w:sz w:val="28"/>
          <w:szCs w:val="28"/>
        </w:rPr>
        <w:t>)</w:t>
      </w:r>
      <w:r w:rsidRPr="007472B3">
        <w:rPr>
          <w:rFonts w:ascii="Times New Roman" w:hAnsi="Times New Roman" w:cs="Times New Roman"/>
          <w:sz w:val="28"/>
          <w:szCs w:val="28"/>
        </w:rPr>
        <w:t>;</w:t>
      </w:r>
    </w:p>
    <w:p w:rsidR="00CB697B" w:rsidRPr="007472B3" w:rsidRDefault="008A6DDF" w:rsidP="00CB697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w:t>
      </w:r>
      <w:r w:rsidR="004A676E" w:rsidRPr="007472B3">
        <w:rPr>
          <w:rFonts w:ascii="Times New Roman" w:hAnsi="Times New Roman" w:cs="Times New Roman"/>
          <w:sz w:val="28"/>
          <w:szCs w:val="28"/>
        </w:rPr>
        <w:t> </w:t>
      </w:r>
      <w:r w:rsidR="00CB697B" w:rsidRPr="007472B3">
        <w:rPr>
          <w:rFonts w:ascii="Times New Roman" w:hAnsi="Times New Roman" w:cs="Times New Roman"/>
          <w:sz w:val="28"/>
          <w:szCs w:val="28"/>
        </w:rPr>
        <w:t>доля аварийного жилого фонда, внесенного в ц</w:t>
      </w:r>
      <w:r w:rsidRPr="007472B3">
        <w:rPr>
          <w:rFonts w:ascii="Times New Roman" w:hAnsi="Times New Roman" w:cs="Times New Roman"/>
          <w:sz w:val="28"/>
          <w:szCs w:val="28"/>
        </w:rPr>
        <w:t>ифровой реестр аварийного жилья, − 100</w:t>
      </w:r>
      <w:r w:rsidR="004A676E" w:rsidRPr="007472B3">
        <w:rPr>
          <w:rFonts w:ascii="Times New Roman" w:hAnsi="Times New Roman" w:cs="Times New Roman"/>
          <w:sz w:val="28"/>
          <w:szCs w:val="28"/>
        </w:rPr>
        <w:t xml:space="preserve"> </w:t>
      </w:r>
      <w:r w:rsidRPr="007472B3">
        <w:rPr>
          <w:rFonts w:ascii="Times New Roman" w:hAnsi="Times New Roman" w:cs="Times New Roman"/>
          <w:sz w:val="28"/>
          <w:szCs w:val="28"/>
        </w:rPr>
        <w:t>% (</w:t>
      </w:r>
      <w:r w:rsidR="00E13CF4" w:rsidRPr="007472B3">
        <w:rPr>
          <w:rFonts w:ascii="Times New Roman" w:hAnsi="Times New Roman" w:cs="Times New Roman"/>
          <w:sz w:val="28"/>
          <w:szCs w:val="28"/>
        </w:rPr>
        <w:t xml:space="preserve">при </w:t>
      </w:r>
      <w:r w:rsidR="004A676E" w:rsidRPr="007472B3">
        <w:rPr>
          <w:rFonts w:ascii="Times New Roman" w:hAnsi="Times New Roman" w:cs="Times New Roman"/>
          <w:sz w:val="28"/>
          <w:szCs w:val="28"/>
        </w:rPr>
        <w:t>целево</w:t>
      </w:r>
      <w:r w:rsidR="00E13CF4" w:rsidRPr="007472B3">
        <w:rPr>
          <w:rFonts w:ascii="Times New Roman" w:hAnsi="Times New Roman" w:cs="Times New Roman"/>
          <w:sz w:val="28"/>
          <w:szCs w:val="28"/>
        </w:rPr>
        <w:t>м</w:t>
      </w:r>
      <w:r w:rsidR="004A676E" w:rsidRPr="007472B3">
        <w:rPr>
          <w:rFonts w:ascii="Times New Roman" w:hAnsi="Times New Roman" w:cs="Times New Roman"/>
          <w:sz w:val="28"/>
          <w:szCs w:val="28"/>
        </w:rPr>
        <w:t xml:space="preserve"> значени</w:t>
      </w:r>
      <w:r w:rsidR="00E13CF4" w:rsidRPr="007472B3">
        <w:rPr>
          <w:rFonts w:ascii="Times New Roman" w:hAnsi="Times New Roman" w:cs="Times New Roman"/>
          <w:sz w:val="28"/>
          <w:szCs w:val="28"/>
        </w:rPr>
        <w:t>и</w:t>
      </w:r>
      <w:r w:rsidR="004A676E" w:rsidRPr="007472B3">
        <w:rPr>
          <w:rFonts w:ascii="Times New Roman" w:hAnsi="Times New Roman" w:cs="Times New Roman"/>
          <w:sz w:val="28"/>
          <w:szCs w:val="28"/>
        </w:rPr>
        <w:t xml:space="preserve"> на 2024 год – 32 %</w:t>
      </w:r>
      <w:r w:rsidRPr="007472B3">
        <w:rPr>
          <w:rFonts w:ascii="Times New Roman" w:hAnsi="Times New Roman" w:cs="Times New Roman"/>
          <w:sz w:val="28"/>
          <w:szCs w:val="28"/>
        </w:rPr>
        <w:t>);</w:t>
      </w:r>
    </w:p>
    <w:p w:rsidR="008A6DDF" w:rsidRPr="007472B3" w:rsidRDefault="008A6DDF" w:rsidP="008A6DD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доля жителей городов в возрасте старше 14 лет, зарегистрированных на специализированных информационных ресурсах по вопросам городского развития – 29,6</w:t>
      </w:r>
      <w:r w:rsidR="004A676E" w:rsidRPr="007472B3">
        <w:rPr>
          <w:rFonts w:ascii="Times New Roman" w:hAnsi="Times New Roman" w:cs="Times New Roman"/>
          <w:sz w:val="28"/>
          <w:szCs w:val="28"/>
        </w:rPr>
        <w:t xml:space="preserve"> </w:t>
      </w:r>
      <w:r w:rsidRPr="007472B3">
        <w:rPr>
          <w:rFonts w:ascii="Times New Roman" w:hAnsi="Times New Roman" w:cs="Times New Roman"/>
          <w:sz w:val="28"/>
          <w:szCs w:val="28"/>
        </w:rPr>
        <w:t>% (</w:t>
      </w:r>
      <w:r w:rsidR="00E13CF4" w:rsidRPr="007472B3">
        <w:rPr>
          <w:rFonts w:ascii="Times New Roman" w:hAnsi="Times New Roman" w:cs="Times New Roman"/>
          <w:sz w:val="28"/>
          <w:szCs w:val="28"/>
        </w:rPr>
        <w:t xml:space="preserve">при целевом значении </w:t>
      </w:r>
      <w:r w:rsidR="004A676E" w:rsidRPr="007472B3">
        <w:rPr>
          <w:rFonts w:ascii="Times New Roman" w:hAnsi="Times New Roman" w:cs="Times New Roman"/>
          <w:sz w:val="28"/>
          <w:szCs w:val="28"/>
        </w:rPr>
        <w:t>на 2024 год – 32 %</w:t>
      </w:r>
      <w:r w:rsidRPr="007472B3">
        <w:rPr>
          <w:rFonts w:ascii="Times New Roman" w:hAnsi="Times New Roman" w:cs="Times New Roman"/>
          <w:sz w:val="28"/>
          <w:szCs w:val="28"/>
        </w:rPr>
        <w:t>);</w:t>
      </w:r>
    </w:p>
    <w:p w:rsidR="008A6DDF" w:rsidRPr="007472B3" w:rsidRDefault="008A6DDF" w:rsidP="004A676E">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w:t>
      </w:r>
      <w:r w:rsidR="004A676E" w:rsidRPr="007472B3">
        <w:rPr>
          <w:rFonts w:ascii="Times New Roman" w:hAnsi="Times New Roman" w:cs="Times New Roman"/>
          <w:sz w:val="28"/>
          <w:szCs w:val="28"/>
        </w:rPr>
        <w:t> доля услуг по управлению многоквартирным домом и содержанию общего имущества, оплаченных онлайн, – 69,4 % (</w:t>
      </w:r>
      <w:r w:rsidR="00E13CF4" w:rsidRPr="007472B3">
        <w:rPr>
          <w:rFonts w:ascii="Times New Roman" w:hAnsi="Times New Roman" w:cs="Times New Roman"/>
          <w:sz w:val="28"/>
          <w:szCs w:val="28"/>
        </w:rPr>
        <w:t xml:space="preserve">при целевом значении </w:t>
      </w:r>
      <w:r w:rsidR="004A676E" w:rsidRPr="007472B3">
        <w:rPr>
          <w:rFonts w:ascii="Times New Roman" w:hAnsi="Times New Roman" w:cs="Times New Roman"/>
          <w:sz w:val="28"/>
          <w:szCs w:val="28"/>
        </w:rPr>
        <w:t>на 2024 год – 32 %);</w:t>
      </w:r>
    </w:p>
    <w:p w:rsidR="004A676E" w:rsidRPr="007472B3" w:rsidRDefault="004A676E" w:rsidP="004A676E">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доля коммунальных услуг, оплаченных онлайн, – 63,9 % (</w:t>
      </w:r>
      <w:r w:rsidR="00E13CF4" w:rsidRPr="007472B3">
        <w:rPr>
          <w:rFonts w:ascii="Times New Roman" w:hAnsi="Times New Roman" w:cs="Times New Roman"/>
          <w:sz w:val="28"/>
          <w:szCs w:val="28"/>
        </w:rPr>
        <w:t>при целевом значении</w:t>
      </w:r>
      <w:r w:rsidRPr="007472B3">
        <w:rPr>
          <w:rFonts w:ascii="Times New Roman" w:hAnsi="Times New Roman" w:cs="Times New Roman"/>
          <w:sz w:val="28"/>
          <w:szCs w:val="28"/>
        </w:rPr>
        <w:t xml:space="preserve"> на 2024 год – 32 %)</w:t>
      </w:r>
      <w:r w:rsidR="00F868BD" w:rsidRPr="007472B3">
        <w:rPr>
          <w:rFonts w:ascii="Times New Roman" w:hAnsi="Times New Roman" w:cs="Times New Roman"/>
          <w:sz w:val="28"/>
          <w:szCs w:val="28"/>
        </w:rPr>
        <w:t>.</w:t>
      </w:r>
    </w:p>
    <w:bookmarkEnd w:id="3"/>
    <w:p w:rsidR="00656BF0" w:rsidRPr="007472B3" w:rsidRDefault="00656BF0" w:rsidP="00EE5AD6">
      <w:pPr>
        <w:pStyle w:val="2"/>
        <w:spacing w:before="0" w:line="240" w:lineRule="auto"/>
        <w:jc w:val="center"/>
        <w:rPr>
          <w:rFonts w:ascii="Times New Roman" w:hAnsi="Times New Roman" w:cs="Times New Roman"/>
          <w:b/>
          <w:color w:val="auto"/>
          <w:sz w:val="28"/>
          <w:szCs w:val="28"/>
        </w:rPr>
      </w:pPr>
    </w:p>
    <w:p w:rsidR="00EE5AD6" w:rsidRPr="007472B3" w:rsidRDefault="00EE5AD6" w:rsidP="00EE5AD6">
      <w:pPr>
        <w:pStyle w:val="2"/>
        <w:spacing w:before="0" w:line="240" w:lineRule="auto"/>
        <w:jc w:val="center"/>
        <w:rPr>
          <w:rFonts w:ascii="Times New Roman" w:hAnsi="Times New Roman" w:cs="Times New Roman"/>
          <w:b/>
          <w:color w:val="auto"/>
          <w:sz w:val="32"/>
        </w:rPr>
      </w:pPr>
      <w:r w:rsidRPr="007472B3">
        <w:rPr>
          <w:rFonts w:ascii="Times New Roman" w:hAnsi="Times New Roman" w:cs="Times New Roman"/>
          <w:b/>
          <w:color w:val="auto"/>
          <w:sz w:val="32"/>
        </w:rPr>
        <w:t xml:space="preserve">Транспортный </w:t>
      </w:r>
      <w:r w:rsidR="00662919" w:rsidRPr="007472B3">
        <w:rPr>
          <w:rFonts w:ascii="Times New Roman" w:hAnsi="Times New Roman" w:cs="Times New Roman"/>
          <w:b/>
          <w:color w:val="auto"/>
          <w:sz w:val="32"/>
        </w:rPr>
        <w:t>комплекс</w:t>
      </w:r>
    </w:p>
    <w:p w:rsidR="00EE5AD6" w:rsidRPr="007472B3" w:rsidRDefault="00EE5AD6" w:rsidP="00EE5AD6">
      <w:pPr>
        <w:spacing w:after="0" w:line="240" w:lineRule="auto"/>
        <w:rPr>
          <w:rFonts w:ascii="Times New Roman" w:hAnsi="Times New Roman" w:cs="Times New Roman"/>
        </w:rPr>
      </w:pPr>
    </w:p>
    <w:p w:rsidR="00EE5AD6" w:rsidRPr="007472B3" w:rsidRDefault="00EE5AD6" w:rsidP="00DC62B4">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lang w:eastAsia="ru-RU"/>
        </w:rPr>
        <w:t xml:space="preserve">В транспортный комплекс вошли следующие товарные рынки: </w:t>
      </w:r>
      <w:r w:rsidRPr="007472B3">
        <w:rPr>
          <w:rFonts w:ascii="Times New Roman" w:hAnsi="Times New Roman" w:cs="Times New Roman"/>
          <w:sz w:val="28"/>
          <w:szCs w:val="28"/>
        </w:rPr>
        <w:t xml:space="preserve">рынок оказания услуг по перевозке пассажиров автомобильным транспортом по муниципальным маршрутам регулярных </w:t>
      </w:r>
      <w:r w:rsidR="00DC62B4" w:rsidRPr="007472B3">
        <w:rPr>
          <w:rFonts w:ascii="Times New Roman" w:hAnsi="Times New Roman" w:cs="Times New Roman"/>
          <w:sz w:val="28"/>
          <w:szCs w:val="28"/>
        </w:rPr>
        <w:t>перевозок;</w:t>
      </w:r>
      <w:r w:rsidRPr="007472B3">
        <w:rPr>
          <w:rFonts w:ascii="Times New Roman" w:hAnsi="Times New Roman" w:cs="Times New Roman"/>
          <w:sz w:val="28"/>
          <w:szCs w:val="28"/>
        </w:rPr>
        <w:t xml:space="preserve"> рынок оказания услуг по перевозке пассажиров автомобильным транспортом по межмуниципальным </w:t>
      </w:r>
      <w:r w:rsidRPr="007472B3">
        <w:rPr>
          <w:rFonts w:ascii="Times New Roman" w:hAnsi="Times New Roman" w:cs="Times New Roman"/>
          <w:sz w:val="28"/>
          <w:szCs w:val="28"/>
        </w:rPr>
        <w:lastRenderedPageBreak/>
        <w:t>маршрутам регулярных перевозок</w:t>
      </w:r>
      <w:r w:rsidR="00DC62B4" w:rsidRPr="007472B3">
        <w:rPr>
          <w:rFonts w:ascii="Times New Roman" w:hAnsi="Times New Roman" w:cs="Times New Roman"/>
          <w:sz w:val="28"/>
          <w:szCs w:val="28"/>
        </w:rPr>
        <w:t>;</w:t>
      </w:r>
      <w:r w:rsidRPr="007472B3">
        <w:rPr>
          <w:rFonts w:ascii="Times New Roman" w:hAnsi="Times New Roman" w:cs="Times New Roman"/>
          <w:sz w:val="28"/>
          <w:szCs w:val="28"/>
        </w:rPr>
        <w:t xml:space="preserve"> рынок оказания услуг по перевозке пассажиров и багажа легковым такси на </w:t>
      </w:r>
      <w:r w:rsidR="00DC62B4" w:rsidRPr="007472B3">
        <w:rPr>
          <w:rFonts w:ascii="Times New Roman" w:hAnsi="Times New Roman" w:cs="Times New Roman"/>
          <w:sz w:val="28"/>
          <w:szCs w:val="28"/>
        </w:rPr>
        <w:t xml:space="preserve">территории Краснодарского края; </w:t>
      </w:r>
      <w:r w:rsidRPr="007472B3">
        <w:rPr>
          <w:rFonts w:ascii="Times New Roman" w:hAnsi="Times New Roman" w:cs="Times New Roman"/>
          <w:sz w:val="28"/>
          <w:szCs w:val="28"/>
        </w:rPr>
        <w:t>рынок дорожной деятельности (за исключением проектирования).</w:t>
      </w:r>
    </w:p>
    <w:p w:rsidR="00D54105" w:rsidRPr="007472B3" w:rsidRDefault="00D54105" w:rsidP="00DC62B4">
      <w:pPr>
        <w:autoSpaceDE w:val="0"/>
        <w:autoSpaceDN w:val="0"/>
        <w:adjustRightInd w:val="0"/>
        <w:spacing w:after="0" w:line="240" w:lineRule="auto"/>
        <w:ind w:firstLine="709"/>
        <w:jc w:val="both"/>
        <w:rPr>
          <w:rFonts w:ascii="Times New Roman" w:hAnsi="Times New Roman" w:cs="Times New Roman"/>
          <w:sz w:val="28"/>
          <w:szCs w:val="28"/>
        </w:rPr>
      </w:pPr>
    </w:p>
    <w:p w:rsidR="00402C81" w:rsidRPr="007472B3" w:rsidRDefault="00402C81" w:rsidP="00656BF0">
      <w:pPr>
        <w:spacing w:after="0" w:line="240" w:lineRule="auto"/>
        <w:ind w:firstLine="709"/>
        <w:jc w:val="center"/>
        <w:rPr>
          <w:rFonts w:ascii="Times New Roman" w:eastAsia="Times New Roman" w:hAnsi="Times New Roman" w:cs="Times New Roman"/>
          <w:b/>
          <w:spacing w:val="1"/>
          <w:sz w:val="28"/>
          <w:szCs w:val="28"/>
        </w:rPr>
      </w:pPr>
      <w:bookmarkStart w:id="4" w:name="_Toc31970285"/>
      <w:r w:rsidRPr="007472B3">
        <w:rPr>
          <w:rFonts w:ascii="Times New Roman" w:eastAsia="Times New Roman" w:hAnsi="Times New Roman" w:cs="Times New Roman"/>
          <w:b/>
          <w:spacing w:val="1"/>
          <w:sz w:val="28"/>
          <w:szCs w:val="28"/>
        </w:rPr>
        <w:t>Рынок оказания услуг по перевозке пас</w:t>
      </w:r>
      <w:r w:rsidR="00D54105" w:rsidRPr="007472B3">
        <w:rPr>
          <w:rFonts w:ascii="Times New Roman" w:eastAsia="Times New Roman" w:hAnsi="Times New Roman" w:cs="Times New Roman"/>
          <w:b/>
          <w:spacing w:val="1"/>
          <w:sz w:val="28"/>
          <w:szCs w:val="28"/>
        </w:rPr>
        <w:t>сажиров автомобильным</w:t>
      </w:r>
      <w:r w:rsidRPr="007472B3">
        <w:rPr>
          <w:rFonts w:ascii="Times New Roman" w:eastAsia="Times New Roman" w:hAnsi="Times New Roman" w:cs="Times New Roman"/>
          <w:b/>
          <w:spacing w:val="1"/>
          <w:sz w:val="28"/>
          <w:szCs w:val="28"/>
        </w:rPr>
        <w:t xml:space="preserve"> транспортом по муниципальным маршрутам регулярных перевозок</w:t>
      </w:r>
    </w:p>
    <w:p w:rsidR="00402C81" w:rsidRPr="007472B3" w:rsidRDefault="00402C81" w:rsidP="00402C81">
      <w:pPr>
        <w:spacing w:after="0" w:line="240" w:lineRule="auto"/>
        <w:ind w:firstLine="709"/>
        <w:jc w:val="both"/>
        <w:rPr>
          <w:rFonts w:ascii="Times New Roman" w:eastAsia="Times New Roman" w:hAnsi="Times New Roman" w:cs="Times New Roman"/>
          <w:b/>
          <w:spacing w:val="1"/>
          <w:sz w:val="28"/>
          <w:szCs w:val="28"/>
        </w:rPr>
      </w:pPr>
    </w:p>
    <w:p w:rsidR="00402C81" w:rsidRPr="007472B3" w:rsidRDefault="00402C81" w:rsidP="00402C81">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современных условиях рынок транспортных услуг представлен как частными компаниями-перевозчиками, так и организациями с государственной формой собственности. В связи с тем, что пассажирский автомобильный транспорт в первую очередь должен выполнять социальную функцию, деятельность предприятий автомобильного пассажирского транспорта является низкорентабельной, а чаще всего убыточной.</w:t>
      </w:r>
    </w:p>
    <w:p w:rsidR="00402C81" w:rsidRPr="007472B3" w:rsidRDefault="00402C81" w:rsidP="00402C8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7472B3">
        <w:rPr>
          <w:rFonts w:ascii="Times New Roman" w:eastAsia="Times New Roman" w:hAnsi="Times New Roman"/>
          <w:sz w:val="28"/>
          <w:szCs w:val="28"/>
          <w:lang w:eastAsia="ru-RU"/>
        </w:rPr>
        <w:t>В целях развития конкуренции в отрасли проводи</w:t>
      </w:r>
      <w:r w:rsidR="00DC62B4" w:rsidRPr="007472B3">
        <w:rPr>
          <w:rFonts w:ascii="Times New Roman" w:eastAsia="Times New Roman" w:hAnsi="Times New Roman"/>
          <w:sz w:val="28"/>
          <w:szCs w:val="28"/>
          <w:lang w:eastAsia="ru-RU"/>
        </w:rPr>
        <w:t>тся</w:t>
      </w:r>
      <w:r w:rsidRPr="007472B3">
        <w:rPr>
          <w:rFonts w:ascii="Times New Roman" w:eastAsia="Times New Roman" w:hAnsi="Times New Roman"/>
          <w:sz w:val="28"/>
          <w:szCs w:val="28"/>
          <w:lang w:eastAsia="ru-RU"/>
        </w:rPr>
        <w:t xml:space="preserve"> работа по оптимизации маршрутной сети транспорта и повышению качества пассажирских перевозок, мероприятия по изучению потребности населения в пассажирских перевозках, по продлению автобусных маршрутов, изменению схем движения. Кроме того, открыва</w:t>
      </w:r>
      <w:r w:rsidR="00DC62B4" w:rsidRPr="007472B3">
        <w:rPr>
          <w:rFonts w:ascii="Times New Roman" w:eastAsia="Times New Roman" w:hAnsi="Times New Roman"/>
          <w:sz w:val="28"/>
          <w:szCs w:val="28"/>
          <w:lang w:eastAsia="ru-RU"/>
        </w:rPr>
        <w:t>ются</w:t>
      </w:r>
      <w:r w:rsidRPr="007472B3">
        <w:rPr>
          <w:rFonts w:ascii="Times New Roman" w:eastAsia="Times New Roman" w:hAnsi="Times New Roman"/>
          <w:sz w:val="28"/>
          <w:szCs w:val="28"/>
          <w:lang w:eastAsia="ru-RU"/>
        </w:rPr>
        <w:t xml:space="preserve"> новые автобусные маршруты, внос</w:t>
      </w:r>
      <w:r w:rsidR="00DC62B4" w:rsidRPr="007472B3">
        <w:rPr>
          <w:rFonts w:ascii="Times New Roman" w:eastAsia="Times New Roman" w:hAnsi="Times New Roman"/>
          <w:sz w:val="28"/>
          <w:szCs w:val="28"/>
          <w:lang w:eastAsia="ru-RU"/>
        </w:rPr>
        <w:t>ятся</w:t>
      </w:r>
      <w:r w:rsidRPr="007472B3">
        <w:rPr>
          <w:rFonts w:ascii="Times New Roman" w:eastAsia="Times New Roman" w:hAnsi="Times New Roman"/>
          <w:sz w:val="28"/>
          <w:szCs w:val="28"/>
          <w:lang w:eastAsia="ru-RU"/>
        </w:rPr>
        <w:t xml:space="preserve"> корректировки в расписание движения и увеличива</w:t>
      </w:r>
      <w:r w:rsidR="00DC62B4" w:rsidRPr="007472B3">
        <w:rPr>
          <w:rFonts w:ascii="Times New Roman" w:eastAsia="Times New Roman" w:hAnsi="Times New Roman"/>
          <w:sz w:val="28"/>
          <w:szCs w:val="28"/>
          <w:lang w:eastAsia="ru-RU"/>
        </w:rPr>
        <w:t>ется</w:t>
      </w:r>
      <w:r w:rsidRPr="007472B3">
        <w:rPr>
          <w:rFonts w:ascii="Times New Roman" w:eastAsia="Times New Roman" w:hAnsi="Times New Roman"/>
          <w:sz w:val="28"/>
          <w:szCs w:val="28"/>
          <w:lang w:eastAsia="ru-RU"/>
        </w:rPr>
        <w:t xml:space="preserve"> количество автобусов на маршрутах. Пассажирские перевозки автомобильным транспортом по маршрутам регулярного сообщения осуществляются организациями и предпринимателями на основании договоров на право осуществления регулярных пассажирских перевозок, заключаемых администрациями муниципальных образований Краснодарского края с перевозчиками по итогам конкурса.</w:t>
      </w:r>
    </w:p>
    <w:p w:rsidR="00D34310" w:rsidRPr="007472B3" w:rsidRDefault="00402C81" w:rsidP="00D34310">
      <w:pPr>
        <w:spacing w:after="0" w:line="240" w:lineRule="auto"/>
        <w:ind w:firstLine="709"/>
        <w:jc w:val="both"/>
        <w:rPr>
          <w:rFonts w:ascii="Times New Roman" w:hAnsi="Times New Roman" w:cs="Times New Roman"/>
          <w:sz w:val="28"/>
          <w:szCs w:val="28"/>
        </w:rPr>
      </w:pPr>
      <w:r w:rsidRPr="007472B3">
        <w:rPr>
          <w:rFonts w:ascii="Times New Roman" w:hAnsi="Times New Roman"/>
          <w:sz w:val="28"/>
          <w:szCs w:val="28"/>
        </w:rPr>
        <w:t>В Краснодарском крае назрела необходимость формирования условий для поэтапного перехода пассажирских перевозок на регулируемые тарифы.</w:t>
      </w:r>
      <w:r w:rsidR="004D6D94" w:rsidRPr="007472B3">
        <w:rPr>
          <w:rFonts w:ascii="Times New Roman" w:hAnsi="Times New Roman"/>
          <w:sz w:val="28"/>
          <w:szCs w:val="28"/>
        </w:rPr>
        <w:t xml:space="preserve"> </w:t>
      </w:r>
    </w:p>
    <w:p w:rsidR="00402C81" w:rsidRPr="007472B3" w:rsidRDefault="00402C81" w:rsidP="00402C81">
      <w:pPr>
        <w:spacing w:after="0" w:line="240" w:lineRule="auto"/>
        <w:ind w:firstLine="709"/>
        <w:jc w:val="both"/>
        <w:rPr>
          <w:rFonts w:ascii="Times New Roman" w:hAnsi="Times New Roman" w:cs="Times New Roman"/>
          <w:b/>
          <w:sz w:val="28"/>
          <w:szCs w:val="28"/>
          <w:lang w:eastAsia="ru-RU" w:bidi="ru-RU"/>
        </w:rPr>
      </w:pPr>
      <w:r w:rsidRPr="007472B3">
        <w:rPr>
          <w:rFonts w:ascii="Times New Roman" w:hAnsi="Times New Roman" w:cs="Times New Roman"/>
          <w:sz w:val="28"/>
          <w:szCs w:val="28"/>
        </w:rPr>
        <w:t xml:space="preserve">Доля услуг по перевозке пассажиров автомобильным транспортом по муниципальным маршрутам регулярных перевозок, оказанных организациями частной формы собственности, в Краснодарском крае составляет </w:t>
      </w:r>
      <w:r w:rsidR="00ED145F" w:rsidRPr="007472B3">
        <w:rPr>
          <w:rFonts w:ascii="Times New Roman" w:hAnsi="Times New Roman" w:cs="Times New Roman"/>
          <w:sz w:val="28"/>
          <w:szCs w:val="28"/>
        </w:rPr>
        <w:t>98,7</w:t>
      </w:r>
      <w:r w:rsidR="00A414AA" w:rsidRPr="007472B3">
        <w:rPr>
          <w:rFonts w:ascii="Times New Roman" w:hAnsi="Times New Roman" w:cs="Times New Roman"/>
          <w:sz w:val="28"/>
          <w:szCs w:val="28"/>
        </w:rPr>
        <w:t xml:space="preserve"> %</w:t>
      </w:r>
      <w:r w:rsidR="00ED145F" w:rsidRPr="007472B3">
        <w:rPr>
          <w:rFonts w:ascii="Times New Roman" w:hAnsi="Times New Roman" w:cs="Times New Roman"/>
          <w:sz w:val="28"/>
          <w:szCs w:val="28"/>
        </w:rPr>
        <w:t>, что соответствует запланированному показателю</w:t>
      </w:r>
      <w:r w:rsidRPr="007472B3">
        <w:rPr>
          <w:rFonts w:ascii="Times New Roman" w:hAnsi="Times New Roman" w:cs="Times New Roman"/>
          <w:sz w:val="28"/>
          <w:szCs w:val="28"/>
          <w:lang w:eastAsia="ru-RU" w:bidi="ru-RU"/>
        </w:rPr>
        <w:t>.</w:t>
      </w:r>
    </w:p>
    <w:p w:rsidR="00402C81" w:rsidRPr="007472B3" w:rsidRDefault="00402C81" w:rsidP="00402C81">
      <w:pPr>
        <w:tabs>
          <w:tab w:val="left" w:pos="0"/>
          <w:tab w:val="left" w:pos="1276"/>
          <w:tab w:val="left" w:pos="1418"/>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 </w:t>
      </w:r>
    </w:p>
    <w:p w:rsidR="00B820D5" w:rsidRPr="007472B3" w:rsidRDefault="00B820D5" w:rsidP="00402C81">
      <w:pPr>
        <w:tabs>
          <w:tab w:val="left" w:pos="0"/>
          <w:tab w:val="left" w:pos="1276"/>
          <w:tab w:val="left" w:pos="1418"/>
        </w:tabs>
        <w:spacing w:after="0" w:line="240" w:lineRule="auto"/>
        <w:ind w:firstLine="709"/>
        <w:jc w:val="both"/>
        <w:rPr>
          <w:rFonts w:ascii="Times New Roman" w:hAnsi="Times New Roman" w:cs="Times New Roman"/>
          <w:sz w:val="28"/>
          <w:szCs w:val="28"/>
        </w:rPr>
      </w:pPr>
    </w:p>
    <w:p w:rsidR="00402C81" w:rsidRPr="007472B3" w:rsidRDefault="00402C81" w:rsidP="00656BF0">
      <w:pPr>
        <w:tabs>
          <w:tab w:val="left" w:pos="0"/>
          <w:tab w:val="left" w:pos="1276"/>
          <w:tab w:val="left" w:pos="1418"/>
        </w:tabs>
        <w:spacing w:after="0" w:line="240" w:lineRule="auto"/>
        <w:ind w:firstLine="709"/>
        <w:jc w:val="center"/>
        <w:rPr>
          <w:rFonts w:ascii="Times New Roman" w:hAnsi="Times New Roman" w:cs="Times New Roman"/>
          <w:b/>
          <w:sz w:val="28"/>
          <w:szCs w:val="28"/>
        </w:rPr>
      </w:pPr>
      <w:r w:rsidRPr="007472B3">
        <w:rPr>
          <w:rFonts w:ascii="Times New Roman" w:hAnsi="Times New Roman" w:cs="Times New Roman"/>
          <w:b/>
          <w:sz w:val="28"/>
          <w:szCs w:val="28"/>
        </w:rPr>
        <w:t>Рынок оказания услуг по перевозке пассажиров автомобильным транспортом по межмуниципальным</w:t>
      </w:r>
      <w:r w:rsidR="00656BF0" w:rsidRPr="007472B3">
        <w:rPr>
          <w:rFonts w:ascii="Times New Roman" w:hAnsi="Times New Roman" w:cs="Times New Roman"/>
          <w:b/>
          <w:sz w:val="28"/>
          <w:szCs w:val="28"/>
        </w:rPr>
        <w:t xml:space="preserve"> маршрутам регулярных перевозок</w:t>
      </w:r>
    </w:p>
    <w:p w:rsidR="00DC304E" w:rsidRPr="007472B3" w:rsidRDefault="00DC304E" w:rsidP="00402C81">
      <w:pPr>
        <w:tabs>
          <w:tab w:val="left" w:pos="0"/>
          <w:tab w:val="left" w:pos="1276"/>
          <w:tab w:val="left" w:pos="1418"/>
        </w:tabs>
        <w:spacing w:after="0" w:line="240" w:lineRule="auto"/>
        <w:ind w:firstLine="709"/>
        <w:jc w:val="both"/>
        <w:rPr>
          <w:rFonts w:ascii="Times New Roman" w:hAnsi="Times New Roman" w:cs="Times New Roman"/>
          <w:sz w:val="28"/>
          <w:szCs w:val="28"/>
        </w:rPr>
      </w:pPr>
    </w:p>
    <w:p w:rsidR="00402C81" w:rsidRPr="007472B3" w:rsidRDefault="00402C81" w:rsidP="00402C81">
      <w:pPr>
        <w:tabs>
          <w:tab w:val="left" w:pos="0"/>
          <w:tab w:val="left" w:pos="1276"/>
          <w:tab w:val="left" w:pos="1418"/>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Организация транспортного обслуживания населения при осуществлении регулярных пассажирских перевозок на межмуниципальных междугородных и межмуниципальных пригородных автобусных </w:t>
      </w:r>
      <w:r w:rsidR="006F52FD" w:rsidRPr="007472B3">
        <w:rPr>
          <w:rFonts w:ascii="Times New Roman" w:hAnsi="Times New Roman" w:cs="Times New Roman"/>
          <w:sz w:val="28"/>
          <w:szCs w:val="28"/>
        </w:rPr>
        <w:t xml:space="preserve">маршрутах является важным </w:t>
      </w:r>
      <w:r w:rsidRPr="007472B3">
        <w:rPr>
          <w:rFonts w:ascii="Times New Roman" w:hAnsi="Times New Roman" w:cs="Times New Roman"/>
          <w:sz w:val="28"/>
          <w:szCs w:val="28"/>
        </w:rPr>
        <w:t xml:space="preserve">элементом единой транспортной системы Краснодарского края. В настоящее время автомобильный транспорт является наиболее распространенным видом транспорта в Краснодарском крае. В современных условиях рынок </w:t>
      </w:r>
      <w:r w:rsidRPr="007472B3">
        <w:rPr>
          <w:rFonts w:ascii="Times New Roman" w:hAnsi="Times New Roman" w:cs="Times New Roman"/>
          <w:sz w:val="28"/>
          <w:szCs w:val="28"/>
        </w:rPr>
        <w:lastRenderedPageBreak/>
        <w:t>транспортных услуг представлен как частными компаниями (перевозчиками), так и организациями с государственной формой собственности.</w:t>
      </w:r>
    </w:p>
    <w:p w:rsidR="00FA7244" w:rsidRPr="007472B3" w:rsidRDefault="00402C81" w:rsidP="00FA7244">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По итогам 202</w:t>
      </w:r>
      <w:r w:rsidR="00682607" w:rsidRPr="007472B3">
        <w:rPr>
          <w:rFonts w:ascii="Times New Roman" w:hAnsi="Times New Roman" w:cs="Times New Roman"/>
          <w:sz w:val="28"/>
          <w:szCs w:val="28"/>
        </w:rPr>
        <w:t>3</w:t>
      </w:r>
      <w:r w:rsidRPr="007472B3">
        <w:rPr>
          <w:rFonts w:ascii="Times New Roman" w:hAnsi="Times New Roman" w:cs="Times New Roman"/>
          <w:sz w:val="28"/>
          <w:szCs w:val="28"/>
        </w:rPr>
        <w:t xml:space="preserve"> года реестр межмуниципальных маршрутов регулярных перевозок Краснодарского края включает 13</w:t>
      </w:r>
      <w:r w:rsidR="00682607" w:rsidRPr="007472B3">
        <w:rPr>
          <w:rFonts w:ascii="Times New Roman" w:hAnsi="Times New Roman" w:cs="Times New Roman"/>
          <w:sz w:val="28"/>
          <w:szCs w:val="28"/>
        </w:rPr>
        <w:t>4</w:t>
      </w:r>
      <w:r w:rsidRPr="007472B3">
        <w:rPr>
          <w:rFonts w:ascii="Times New Roman" w:hAnsi="Times New Roman" w:cs="Times New Roman"/>
          <w:sz w:val="28"/>
          <w:szCs w:val="28"/>
        </w:rPr>
        <w:t xml:space="preserve"> маршрут</w:t>
      </w:r>
      <w:r w:rsidR="00682607" w:rsidRPr="007472B3">
        <w:rPr>
          <w:rFonts w:ascii="Times New Roman" w:hAnsi="Times New Roman" w:cs="Times New Roman"/>
          <w:sz w:val="28"/>
          <w:szCs w:val="28"/>
        </w:rPr>
        <w:t>а</w:t>
      </w:r>
      <w:r w:rsidRPr="007472B3">
        <w:rPr>
          <w:rFonts w:ascii="Times New Roman" w:hAnsi="Times New Roman" w:cs="Times New Roman"/>
          <w:sz w:val="28"/>
          <w:szCs w:val="28"/>
        </w:rPr>
        <w:t xml:space="preserve"> регулярных перевозок (7</w:t>
      </w:r>
      <w:r w:rsidR="00682607" w:rsidRPr="007472B3">
        <w:rPr>
          <w:rFonts w:ascii="Times New Roman" w:hAnsi="Times New Roman" w:cs="Times New Roman"/>
          <w:sz w:val="28"/>
          <w:szCs w:val="28"/>
        </w:rPr>
        <w:t>7</w:t>
      </w:r>
      <w:r w:rsidRPr="007472B3">
        <w:rPr>
          <w:rFonts w:ascii="Times New Roman" w:hAnsi="Times New Roman" w:cs="Times New Roman"/>
          <w:sz w:val="28"/>
          <w:szCs w:val="28"/>
        </w:rPr>
        <w:t xml:space="preserve"> пригородных и </w:t>
      </w:r>
      <w:r w:rsidR="00682607" w:rsidRPr="007472B3">
        <w:rPr>
          <w:rFonts w:ascii="Times New Roman" w:hAnsi="Times New Roman" w:cs="Times New Roman"/>
          <w:sz w:val="28"/>
          <w:szCs w:val="28"/>
        </w:rPr>
        <w:t>57</w:t>
      </w:r>
      <w:r w:rsidRPr="007472B3">
        <w:rPr>
          <w:rFonts w:ascii="Times New Roman" w:hAnsi="Times New Roman" w:cs="Times New Roman"/>
          <w:sz w:val="28"/>
          <w:szCs w:val="28"/>
        </w:rPr>
        <w:t xml:space="preserve"> междугородных), обслуживаемых </w:t>
      </w:r>
      <w:r w:rsidR="00682607" w:rsidRPr="007472B3">
        <w:rPr>
          <w:rFonts w:ascii="Times New Roman" w:hAnsi="Times New Roman" w:cs="Times New Roman"/>
          <w:sz w:val="28"/>
          <w:szCs w:val="28"/>
        </w:rPr>
        <w:t>59</w:t>
      </w:r>
      <w:r w:rsidRPr="007472B3">
        <w:rPr>
          <w:rFonts w:ascii="Times New Roman" w:hAnsi="Times New Roman" w:cs="Times New Roman"/>
          <w:sz w:val="28"/>
          <w:szCs w:val="28"/>
        </w:rPr>
        <w:t xml:space="preserve"> перево</w:t>
      </w:r>
      <w:r w:rsidR="000E6F08" w:rsidRPr="007472B3">
        <w:rPr>
          <w:rFonts w:ascii="Times New Roman" w:hAnsi="Times New Roman" w:cs="Times New Roman"/>
          <w:sz w:val="28"/>
          <w:szCs w:val="28"/>
        </w:rPr>
        <w:t>зчиками</w:t>
      </w:r>
      <w:r w:rsidR="00682607" w:rsidRPr="007472B3">
        <w:rPr>
          <w:rFonts w:ascii="Times New Roman" w:hAnsi="Times New Roman" w:cs="Times New Roman"/>
          <w:sz w:val="28"/>
          <w:szCs w:val="28"/>
        </w:rPr>
        <w:t>.</w:t>
      </w:r>
    </w:p>
    <w:p w:rsidR="00402C81" w:rsidRPr="007472B3" w:rsidRDefault="00006B0F" w:rsidP="00FA7244">
      <w:pPr>
        <w:spacing w:after="0" w:line="240" w:lineRule="auto"/>
        <w:ind w:firstLine="709"/>
        <w:jc w:val="both"/>
        <w:rPr>
          <w:rFonts w:ascii="Times New Roman" w:hAnsi="Times New Roman" w:cs="Times New Roman"/>
          <w:sz w:val="28"/>
          <w:szCs w:val="28"/>
        </w:rPr>
      </w:pPr>
      <w:r w:rsidRPr="007472B3">
        <w:rPr>
          <w:rFonts w:ascii="Times New Roman" w:eastAsia="Calibri" w:hAnsi="Times New Roman" w:cs="Times New Roman"/>
          <w:sz w:val="28"/>
          <w:szCs w:val="28"/>
        </w:rPr>
        <w:t>Доля присутствия частного бизнеса на этом рынке</w:t>
      </w:r>
      <w:r w:rsidR="00D263A1" w:rsidRPr="007472B3">
        <w:rPr>
          <w:rFonts w:ascii="Times New Roman" w:eastAsia="Calibri" w:hAnsi="Times New Roman" w:cs="Times New Roman"/>
          <w:kern w:val="28"/>
          <w:sz w:val="28"/>
          <w:szCs w:val="28"/>
        </w:rPr>
        <w:t xml:space="preserve"> составляет 94,</w:t>
      </w:r>
      <w:r w:rsidR="00682607" w:rsidRPr="007472B3">
        <w:rPr>
          <w:rFonts w:ascii="Times New Roman" w:eastAsia="Calibri" w:hAnsi="Times New Roman" w:cs="Times New Roman"/>
          <w:kern w:val="28"/>
          <w:sz w:val="28"/>
          <w:szCs w:val="28"/>
        </w:rPr>
        <w:t>6</w:t>
      </w:r>
      <w:r w:rsidR="00D263A1" w:rsidRPr="007472B3">
        <w:rPr>
          <w:rFonts w:ascii="Times New Roman" w:eastAsia="Calibri" w:hAnsi="Times New Roman" w:cs="Times New Roman"/>
          <w:kern w:val="28"/>
          <w:sz w:val="28"/>
          <w:szCs w:val="28"/>
        </w:rPr>
        <w:t> </w:t>
      </w:r>
      <w:r w:rsidRPr="007472B3">
        <w:rPr>
          <w:rFonts w:ascii="Times New Roman" w:eastAsia="Calibri" w:hAnsi="Times New Roman" w:cs="Times New Roman"/>
          <w:kern w:val="28"/>
          <w:sz w:val="28"/>
          <w:szCs w:val="28"/>
        </w:rPr>
        <w:t>%</w:t>
      </w:r>
      <w:r w:rsidR="00FA7244" w:rsidRPr="007472B3">
        <w:rPr>
          <w:rFonts w:ascii="Times New Roman" w:eastAsia="Calibri" w:hAnsi="Times New Roman" w:cs="Times New Roman"/>
          <w:sz w:val="28"/>
          <w:szCs w:val="28"/>
        </w:rPr>
        <w:t xml:space="preserve"> при запланированном на 202</w:t>
      </w:r>
      <w:r w:rsidR="00682607" w:rsidRPr="007472B3">
        <w:rPr>
          <w:rFonts w:ascii="Times New Roman" w:eastAsia="Calibri" w:hAnsi="Times New Roman" w:cs="Times New Roman"/>
          <w:sz w:val="28"/>
          <w:szCs w:val="28"/>
        </w:rPr>
        <w:t>3</w:t>
      </w:r>
      <w:r w:rsidR="00FA7244" w:rsidRPr="007472B3">
        <w:rPr>
          <w:rFonts w:ascii="Times New Roman" w:eastAsia="Calibri" w:hAnsi="Times New Roman" w:cs="Times New Roman"/>
          <w:sz w:val="28"/>
          <w:szCs w:val="28"/>
        </w:rPr>
        <w:t xml:space="preserve"> год в</w:t>
      </w:r>
      <w:r w:rsidR="00FA7244" w:rsidRPr="007472B3">
        <w:rPr>
          <w:rFonts w:cs="Times New Roman"/>
          <w:szCs w:val="28"/>
        </w:rPr>
        <w:t xml:space="preserve"> </w:t>
      </w:r>
      <w:r w:rsidR="00FA7244" w:rsidRPr="007472B3">
        <w:rPr>
          <w:rFonts w:ascii="Times New Roman" w:hAnsi="Times New Roman" w:cs="Times New Roman"/>
          <w:sz w:val="28"/>
          <w:szCs w:val="28"/>
        </w:rPr>
        <w:t>размере 94</w:t>
      </w:r>
      <w:r w:rsidR="00682607" w:rsidRPr="007472B3">
        <w:rPr>
          <w:rFonts w:ascii="Times New Roman" w:hAnsi="Times New Roman" w:cs="Times New Roman"/>
          <w:sz w:val="28"/>
          <w:szCs w:val="28"/>
        </w:rPr>
        <w:t>,5</w:t>
      </w:r>
      <w:r w:rsidR="00FA7244" w:rsidRPr="007472B3">
        <w:rPr>
          <w:rFonts w:ascii="Times New Roman" w:hAnsi="Times New Roman" w:cs="Times New Roman"/>
          <w:sz w:val="28"/>
          <w:szCs w:val="28"/>
        </w:rPr>
        <w:t xml:space="preserve"> %.</w:t>
      </w:r>
    </w:p>
    <w:p w:rsidR="007474E8" w:rsidRPr="007472B3" w:rsidRDefault="007474E8" w:rsidP="00402C81">
      <w:pPr>
        <w:spacing w:after="0" w:line="240" w:lineRule="auto"/>
        <w:ind w:firstLine="709"/>
        <w:jc w:val="both"/>
        <w:rPr>
          <w:rFonts w:ascii="Times New Roman" w:hAnsi="Times New Roman" w:cs="Times New Roman"/>
          <w:sz w:val="28"/>
          <w:szCs w:val="28"/>
        </w:rPr>
      </w:pPr>
    </w:p>
    <w:p w:rsidR="003814C9" w:rsidRPr="007472B3" w:rsidRDefault="007474E8" w:rsidP="00656BF0">
      <w:pPr>
        <w:spacing w:after="0" w:line="240" w:lineRule="auto"/>
        <w:ind w:firstLine="709"/>
        <w:jc w:val="center"/>
        <w:rPr>
          <w:rFonts w:ascii="Times New Roman" w:hAnsi="Times New Roman" w:cs="Times New Roman"/>
          <w:b/>
          <w:sz w:val="28"/>
          <w:szCs w:val="28"/>
        </w:rPr>
      </w:pPr>
      <w:r w:rsidRPr="007472B3">
        <w:rPr>
          <w:rFonts w:ascii="Times New Roman" w:hAnsi="Times New Roman" w:cs="Times New Roman"/>
          <w:b/>
          <w:sz w:val="28"/>
          <w:szCs w:val="28"/>
        </w:rPr>
        <w:t xml:space="preserve">Рынок оказания услуг по перевозке пассажиров и багажа </w:t>
      </w:r>
    </w:p>
    <w:p w:rsidR="007474E8" w:rsidRPr="007472B3" w:rsidRDefault="007474E8" w:rsidP="00656BF0">
      <w:pPr>
        <w:spacing w:after="0" w:line="240" w:lineRule="auto"/>
        <w:ind w:firstLine="709"/>
        <w:jc w:val="center"/>
        <w:rPr>
          <w:rFonts w:ascii="Times New Roman" w:hAnsi="Times New Roman" w:cs="Times New Roman"/>
          <w:sz w:val="28"/>
          <w:szCs w:val="28"/>
        </w:rPr>
      </w:pPr>
      <w:r w:rsidRPr="007472B3">
        <w:rPr>
          <w:rFonts w:ascii="Times New Roman" w:hAnsi="Times New Roman" w:cs="Times New Roman"/>
          <w:b/>
          <w:sz w:val="28"/>
          <w:szCs w:val="28"/>
        </w:rPr>
        <w:t>легковым такси</w:t>
      </w:r>
    </w:p>
    <w:p w:rsidR="00402C81" w:rsidRPr="007472B3" w:rsidRDefault="00402C81" w:rsidP="00402C8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 </w:t>
      </w:r>
    </w:p>
    <w:p w:rsidR="00AA7606" w:rsidRPr="007472B3" w:rsidRDefault="00AA7606" w:rsidP="00AA7606">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По состоянию на 31 декабря 2023 года деятельность по перевозке пассажиров и багажа легковыми такси осуществляют 2016 перевозчиков, из них индивидуальных предпринимателей 1571, юридических лиц – 263, физических лиц – 182. Служб заказа, осуществляющих деятельность на территории Краснодарского края, − 42 единицы.</w:t>
      </w:r>
    </w:p>
    <w:p w:rsidR="004A5314" w:rsidRPr="007472B3" w:rsidRDefault="004A5314" w:rsidP="004A5314">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региональном реестре легковых такси Краснодарского края зарегистрировано 36 881 легковых такси, из них количество автомобилей, соответствующей белой цветовой гамме – 35 641 ед.</w:t>
      </w:r>
    </w:p>
    <w:p w:rsidR="009E580E" w:rsidRPr="007472B3" w:rsidRDefault="009E580E" w:rsidP="00402C8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Доля организаций частной формы собственности, осуществляющих услуги по перевозке пассажиров и багажа легковым такси, составляет 100 % (соответствует запланированному показателю).</w:t>
      </w:r>
    </w:p>
    <w:p w:rsidR="00661C49" w:rsidRPr="007472B3" w:rsidRDefault="007474E8" w:rsidP="00402C8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Одним из факторов (административных барьеров), о</w:t>
      </w:r>
      <w:r w:rsidR="000E6F08" w:rsidRPr="007472B3">
        <w:rPr>
          <w:rFonts w:ascii="Times New Roman" w:hAnsi="Times New Roman" w:cs="Times New Roman"/>
          <w:sz w:val="28"/>
          <w:szCs w:val="28"/>
        </w:rPr>
        <w:t xml:space="preserve">казывающих </w:t>
      </w:r>
      <w:r w:rsidRPr="007472B3">
        <w:rPr>
          <w:rFonts w:ascii="Times New Roman" w:hAnsi="Times New Roman" w:cs="Times New Roman"/>
          <w:sz w:val="28"/>
          <w:szCs w:val="28"/>
        </w:rPr>
        <w:t>негативное влияние на развитие предпринимательства в сфере транспортных услуг на территории Краснодарского края, является пере</w:t>
      </w:r>
      <w:r w:rsidR="000E6F08" w:rsidRPr="007472B3">
        <w:rPr>
          <w:rFonts w:ascii="Times New Roman" w:hAnsi="Times New Roman" w:cs="Times New Roman"/>
          <w:sz w:val="28"/>
          <w:szCs w:val="28"/>
        </w:rPr>
        <w:t xml:space="preserve">возка пассажиров и </w:t>
      </w:r>
      <w:r w:rsidRPr="007472B3">
        <w:rPr>
          <w:rFonts w:ascii="Times New Roman" w:hAnsi="Times New Roman" w:cs="Times New Roman"/>
          <w:sz w:val="28"/>
          <w:szCs w:val="28"/>
        </w:rPr>
        <w:t>багажа лицами, незаконно осуществляющими данную деятельность с помощью транспортных средств, используемых в качестве легковых такси. Непринятие надлежащих мер к хозяйствующим субъектам, осуще</w:t>
      </w:r>
      <w:r w:rsidR="000E6F08" w:rsidRPr="007472B3">
        <w:rPr>
          <w:rFonts w:ascii="Times New Roman" w:hAnsi="Times New Roman" w:cs="Times New Roman"/>
          <w:sz w:val="28"/>
          <w:szCs w:val="28"/>
        </w:rPr>
        <w:t xml:space="preserve">ствляющим незаконные </w:t>
      </w:r>
      <w:r w:rsidRPr="007472B3">
        <w:rPr>
          <w:rFonts w:ascii="Times New Roman" w:hAnsi="Times New Roman" w:cs="Times New Roman"/>
          <w:sz w:val="28"/>
          <w:szCs w:val="28"/>
        </w:rPr>
        <w:t>перевозки пассажиров и багажа, приводит к снижению безопасности дорожного движения, ухудшению качества транспортного обслужи</w:t>
      </w:r>
      <w:r w:rsidR="000E6F08" w:rsidRPr="007472B3">
        <w:rPr>
          <w:rFonts w:ascii="Times New Roman" w:hAnsi="Times New Roman" w:cs="Times New Roman"/>
          <w:sz w:val="28"/>
          <w:szCs w:val="28"/>
        </w:rPr>
        <w:t xml:space="preserve">вания населения и </w:t>
      </w:r>
      <w:r w:rsidRPr="007472B3">
        <w:rPr>
          <w:rFonts w:ascii="Times New Roman" w:hAnsi="Times New Roman" w:cs="Times New Roman"/>
          <w:sz w:val="28"/>
          <w:szCs w:val="28"/>
        </w:rPr>
        <w:t xml:space="preserve">созданию условий для недобросовестной конкуренции. </w:t>
      </w:r>
    </w:p>
    <w:p w:rsidR="007474E8" w:rsidRPr="007472B3" w:rsidRDefault="007474E8" w:rsidP="00402C8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Одной из проблем в данном сегменте рынка услуг является деятельность диспетчерских служб заказа такси. В большинстве случаев службы заказа такси получают заказы на перевозку от пассажиров и передают их физическим лицам, не имеющим в установленном законодательством порядке</w:t>
      </w:r>
      <w:r w:rsidR="000E6F08" w:rsidRPr="007472B3">
        <w:rPr>
          <w:rFonts w:ascii="Times New Roman" w:hAnsi="Times New Roman" w:cs="Times New Roman"/>
          <w:sz w:val="28"/>
          <w:szCs w:val="28"/>
        </w:rPr>
        <w:t xml:space="preserve"> разрешений и </w:t>
      </w:r>
      <w:r w:rsidRPr="007472B3">
        <w:rPr>
          <w:rFonts w:ascii="Times New Roman" w:hAnsi="Times New Roman" w:cs="Times New Roman"/>
          <w:sz w:val="28"/>
          <w:szCs w:val="28"/>
        </w:rPr>
        <w:t>надлежащим образом оформленных соответствующих трудовых отношений. В сложившихся экономических условиях с учетом устойчивого спроса на услуги такси, принятие соответствующих мер по предупреждению и выявлению нелегальных перевозчиков требует обоснованной активизации в</w:t>
      </w:r>
      <w:r w:rsidR="000E6F08" w:rsidRPr="007472B3">
        <w:rPr>
          <w:rFonts w:ascii="Times New Roman" w:hAnsi="Times New Roman" w:cs="Times New Roman"/>
          <w:sz w:val="28"/>
          <w:szCs w:val="28"/>
        </w:rPr>
        <w:t xml:space="preserve"> рамках </w:t>
      </w:r>
      <w:r w:rsidRPr="007472B3">
        <w:rPr>
          <w:rFonts w:ascii="Times New Roman" w:hAnsi="Times New Roman" w:cs="Times New Roman"/>
          <w:sz w:val="28"/>
          <w:szCs w:val="28"/>
        </w:rPr>
        <w:t>действующего законодательства.</w:t>
      </w:r>
    </w:p>
    <w:p w:rsidR="00076020" w:rsidRDefault="00076020" w:rsidP="00402C81">
      <w:pPr>
        <w:spacing w:after="0" w:line="240" w:lineRule="auto"/>
        <w:ind w:firstLine="709"/>
        <w:jc w:val="both"/>
        <w:rPr>
          <w:rFonts w:ascii="Times New Roman" w:hAnsi="Times New Roman" w:cs="Times New Roman"/>
          <w:sz w:val="28"/>
          <w:szCs w:val="28"/>
        </w:rPr>
      </w:pPr>
    </w:p>
    <w:p w:rsidR="0085513B" w:rsidRDefault="0085513B" w:rsidP="00402C81">
      <w:pPr>
        <w:spacing w:after="0" w:line="240" w:lineRule="auto"/>
        <w:ind w:firstLine="709"/>
        <w:jc w:val="both"/>
        <w:rPr>
          <w:rFonts w:ascii="Times New Roman" w:hAnsi="Times New Roman" w:cs="Times New Roman"/>
          <w:sz w:val="28"/>
          <w:szCs w:val="28"/>
        </w:rPr>
      </w:pPr>
    </w:p>
    <w:p w:rsidR="0085513B" w:rsidRDefault="0085513B" w:rsidP="00402C81">
      <w:pPr>
        <w:spacing w:after="0" w:line="240" w:lineRule="auto"/>
        <w:ind w:firstLine="709"/>
        <w:jc w:val="both"/>
        <w:rPr>
          <w:rFonts w:ascii="Times New Roman" w:hAnsi="Times New Roman" w:cs="Times New Roman"/>
          <w:sz w:val="28"/>
          <w:szCs w:val="28"/>
        </w:rPr>
      </w:pPr>
    </w:p>
    <w:p w:rsidR="0085513B" w:rsidRPr="007472B3" w:rsidRDefault="0085513B" w:rsidP="00402C81">
      <w:pPr>
        <w:spacing w:after="0" w:line="240" w:lineRule="auto"/>
        <w:ind w:firstLine="709"/>
        <w:jc w:val="both"/>
        <w:rPr>
          <w:rFonts w:ascii="Times New Roman" w:hAnsi="Times New Roman" w:cs="Times New Roman"/>
          <w:sz w:val="28"/>
          <w:szCs w:val="28"/>
        </w:rPr>
      </w:pPr>
    </w:p>
    <w:p w:rsidR="007474E8" w:rsidRPr="007472B3" w:rsidRDefault="007474E8" w:rsidP="00402C81">
      <w:pPr>
        <w:spacing w:after="0" w:line="240" w:lineRule="auto"/>
        <w:ind w:firstLine="709"/>
        <w:jc w:val="both"/>
        <w:rPr>
          <w:rFonts w:ascii="Times New Roman" w:hAnsi="Times New Roman" w:cs="Times New Roman"/>
          <w:b/>
          <w:sz w:val="28"/>
          <w:szCs w:val="28"/>
        </w:rPr>
      </w:pPr>
      <w:r w:rsidRPr="007472B3">
        <w:rPr>
          <w:rFonts w:ascii="Times New Roman" w:hAnsi="Times New Roman" w:cs="Times New Roman"/>
          <w:b/>
          <w:sz w:val="28"/>
          <w:szCs w:val="28"/>
        </w:rPr>
        <w:lastRenderedPageBreak/>
        <w:t>Рынок дорожной деятельности (</w:t>
      </w:r>
      <w:r w:rsidR="00076020" w:rsidRPr="007472B3">
        <w:rPr>
          <w:rFonts w:ascii="Times New Roman" w:hAnsi="Times New Roman" w:cs="Times New Roman"/>
          <w:b/>
          <w:sz w:val="28"/>
          <w:szCs w:val="28"/>
        </w:rPr>
        <w:t>за исключением проектирования).</w:t>
      </w:r>
    </w:p>
    <w:p w:rsidR="00076020" w:rsidRPr="007472B3" w:rsidRDefault="00076020" w:rsidP="00402C81">
      <w:pPr>
        <w:spacing w:after="0" w:line="240" w:lineRule="auto"/>
        <w:ind w:firstLine="709"/>
        <w:jc w:val="both"/>
        <w:rPr>
          <w:rFonts w:ascii="Times New Roman" w:hAnsi="Times New Roman" w:cs="Times New Roman"/>
          <w:b/>
          <w:sz w:val="28"/>
          <w:szCs w:val="28"/>
        </w:rPr>
      </w:pPr>
    </w:p>
    <w:p w:rsidR="007474E8" w:rsidRPr="007472B3" w:rsidRDefault="007474E8" w:rsidP="00402C8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Объем дорожного фонда Краснодарского</w:t>
      </w:r>
      <w:r w:rsidR="00076020" w:rsidRPr="007472B3">
        <w:rPr>
          <w:rFonts w:ascii="Times New Roman" w:hAnsi="Times New Roman" w:cs="Times New Roman"/>
          <w:sz w:val="28"/>
          <w:szCs w:val="28"/>
        </w:rPr>
        <w:t xml:space="preserve"> края за 202</w:t>
      </w:r>
      <w:r w:rsidR="006043AD" w:rsidRPr="007472B3">
        <w:rPr>
          <w:rFonts w:ascii="Times New Roman" w:hAnsi="Times New Roman" w:cs="Times New Roman"/>
          <w:sz w:val="28"/>
          <w:szCs w:val="28"/>
        </w:rPr>
        <w:t>3</w:t>
      </w:r>
      <w:r w:rsidR="00076020" w:rsidRPr="007472B3">
        <w:rPr>
          <w:rFonts w:ascii="Times New Roman" w:hAnsi="Times New Roman" w:cs="Times New Roman"/>
          <w:sz w:val="28"/>
          <w:szCs w:val="28"/>
        </w:rPr>
        <w:t xml:space="preserve"> год составил </w:t>
      </w:r>
      <w:r w:rsidR="006043AD" w:rsidRPr="007472B3">
        <w:rPr>
          <w:rFonts w:ascii="Times New Roman" w:hAnsi="Times New Roman" w:cs="Times New Roman"/>
          <w:sz w:val="28"/>
          <w:szCs w:val="28"/>
        </w:rPr>
        <w:t>58,8</w:t>
      </w:r>
      <w:r w:rsidR="00076020" w:rsidRPr="007472B3">
        <w:rPr>
          <w:rFonts w:ascii="Times New Roman" w:hAnsi="Times New Roman" w:cs="Times New Roman"/>
          <w:sz w:val="28"/>
          <w:szCs w:val="28"/>
        </w:rPr>
        <w:t> </w:t>
      </w:r>
      <w:r w:rsidRPr="007472B3">
        <w:rPr>
          <w:rFonts w:ascii="Times New Roman" w:hAnsi="Times New Roman" w:cs="Times New Roman"/>
          <w:sz w:val="28"/>
          <w:szCs w:val="28"/>
        </w:rPr>
        <w:t xml:space="preserve">млрд рублей (в том числе </w:t>
      </w:r>
      <w:r w:rsidR="006043AD" w:rsidRPr="007472B3">
        <w:rPr>
          <w:rFonts w:ascii="Times New Roman" w:hAnsi="Times New Roman" w:cs="Times New Roman"/>
          <w:sz w:val="28"/>
          <w:szCs w:val="28"/>
        </w:rPr>
        <w:t>5,1</w:t>
      </w:r>
      <w:r w:rsidRPr="007472B3">
        <w:rPr>
          <w:rFonts w:ascii="Times New Roman" w:hAnsi="Times New Roman" w:cs="Times New Roman"/>
          <w:sz w:val="28"/>
          <w:szCs w:val="28"/>
        </w:rPr>
        <w:t xml:space="preserve"> млрд рублей из федерального бюджета). Расходование средств дорожного фонда Краснодарского края осуществляется в рамках государственных программ Краснодарского края.</w:t>
      </w:r>
    </w:p>
    <w:p w:rsidR="00044D61" w:rsidRPr="007472B3" w:rsidRDefault="007474E8" w:rsidP="00044D6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Министерство</w:t>
      </w:r>
      <w:r w:rsidR="00076020" w:rsidRPr="007472B3">
        <w:rPr>
          <w:rFonts w:ascii="Times New Roman" w:hAnsi="Times New Roman" w:cs="Times New Roman"/>
          <w:sz w:val="28"/>
          <w:szCs w:val="28"/>
        </w:rPr>
        <w:t xml:space="preserve"> транспорта и дорожного хозяйства Краснодарского края</w:t>
      </w:r>
      <w:r w:rsidRPr="007472B3">
        <w:rPr>
          <w:rFonts w:ascii="Times New Roman" w:hAnsi="Times New Roman" w:cs="Times New Roman"/>
          <w:sz w:val="28"/>
          <w:szCs w:val="28"/>
        </w:rPr>
        <w:t xml:space="preserve"> координирует работу 12 подведом</w:t>
      </w:r>
      <w:r w:rsidR="00076020" w:rsidRPr="007472B3">
        <w:rPr>
          <w:rFonts w:ascii="Times New Roman" w:hAnsi="Times New Roman" w:cs="Times New Roman"/>
          <w:sz w:val="28"/>
          <w:szCs w:val="28"/>
        </w:rPr>
        <w:t xml:space="preserve">ственных дорожных </w:t>
      </w:r>
      <w:r w:rsidRPr="007472B3">
        <w:rPr>
          <w:rFonts w:ascii="Times New Roman" w:hAnsi="Times New Roman" w:cs="Times New Roman"/>
          <w:sz w:val="28"/>
          <w:szCs w:val="28"/>
        </w:rPr>
        <w:t xml:space="preserve">акционерных обществ, единственным акционером которых является Краснодарский край в лице департамента имущественных отношений Краснодарского края и </w:t>
      </w:r>
      <w:r w:rsidR="00EE5DAE" w:rsidRPr="007472B3">
        <w:rPr>
          <w:rFonts w:ascii="Times New Roman" w:hAnsi="Times New Roman" w:cs="Times New Roman"/>
          <w:sz w:val="28"/>
          <w:szCs w:val="28"/>
        </w:rPr>
        <w:t>1</w:t>
      </w:r>
      <w:r w:rsidRPr="007472B3">
        <w:rPr>
          <w:rFonts w:ascii="Times New Roman" w:hAnsi="Times New Roman" w:cs="Times New Roman"/>
          <w:sz w:val="28"/>
          <w:szCs w:val="28"/>
        </w:rPr>
        <w:t xml:space="preserve"> государственн</w:t>
      </w:r>
      <w:r w:rsidR="00EE5DAE" w:rsidRPr="007472B3">
        <w:rPr>
          <w:rFonts w:ascii="Times New Roman" w:hAnsi="Times New Roman" w:cs="Times New Roman"/>
          <w:sz w:val="28"/>
          <w:szCs w:val="28"/>
        </w:rPr>
        <w:t>ого</w:t>
      </w:r>
      <w:r w:rsidRPr="007472B3">
        <w:rPr>
          <w:rFonts w:ascii="Times New Roman" w:hAnsi="Times New Roman" w:cs="Times New Roman"/>
          <w:sz w:val="28"/>
          <w:szCs w:val="28"/>
        </w:rPr>
        <w:t xml:space="preserve"> унитарн</w:t>
      </w:r>
      <w:r w:rsidR="00EE5DAE" w:rsidRPr="007472B3">
        <w:rPr>
          <w:rFonts w:ascii="Times New Roman" w:hAnsi="Times New Roman" w:cs="Times New Roman"/>
          <w:sz w:val="28"/>
          <w:szCs w:val="28"/>
        </w:rPr>
        <w:t>ого</w:t>
      </w:r>
      <w:r w:rsidRPr="007472B3">
        <w:rPr>
          <w:rFonts w:ascii="Times New Roman" w:hAnsi="Times New Roman" w:cs="Times New Roman"/>
          <w:sz w:val="28"/>
          <w:szCs w:val="28"/>
        </w:rPr>
        <w:t xml:space="preserve"> предприяти</w:t>
      </w:r>
      <w:r w:rsidR="00EE5DAE" w:rsidRPr="007472B3">
        <w:rPr>
          <w:rFonts w:ascii="Times New Roman" w:hAnsi="Times New Roman" w:cs="Times New Roman"/>
          <w:sz w:val="28"/>
          <w:szCs w:val="28"/>
        </w:rPr>
        <w:t>я ГУП КК «</w:t>
      </w:r>
      <w:proofErr w:type="spellStart"/>
      <w:r w:rsidR="00EE5DAE" w:rsidRPr="007472B3">
        <w:rPr>
          <w:rFonts w:ascii="Times New Roman" w:hAnsi="Times New Roman" w:cs="Times New Roman"/>
          <w:sz w:val="28"/>
          <w:szCs w:val="28"/>
        </w:rPr>
        <w:t>Дагомысское</w:t>
      </w:r>
      <w:proofErr w:type="spellEnd"/>
      <w:r w:rsidR="00EE5DAE" w:rsidRPr="007472B3">
        <w:rPr>
          <w:rFonts w:ascii="Times New Roman" w:hAnsi="Times New Roman" w:cs="Times New Roman"/>
          <w:sz w:val="28"/>
          <w:szCs w:val="28"/>
        </w:rPr>
        <w:t xml:space="preserve"> ДРСУ».</w:t>
      </w:r>
      <w:r w:rsidRPr="007472B3">
        <w:rPr>
          <w:rFonts w:ascii="Times New Roman" w:hAnsi="Times New Roman" w:cs="Times New Roman"/>
          <w:sz w:val="28"/>
          <w:szCs w:val="28"/>
        </w:rPr>
        <w:t xml:space="preserve"> Вышеуказанные организации выполняют работы по содержанию и ремонту автомобильных дорог. </w:t>
      </w:r>
    </w:p>
    <w:p w:rsidR="00BE6DD4" w:rsidRPr="007472B3" w:rsidRDefault="004D506D" w:rsidP="00044D61">
      <w:pPr>
        <w:spacing w:after="0" w:line="240" w:lineRule="auto"/>
        <w:ind w:firstLine="709"/>
        <w:jc w:val="both"/>
        <w:rPr>
          <w:rFonts w:ascii="Times New Roman" w:eastAsia="Calibri" w:hAnsi="Times New Roman" w:cs="Times New Roman"/>
          <w:kern w:val="28"/>
          <w:sz w:val="28"/>
          <w:szCs w:val="28"/>
        </w:rPr>
      </w:pPr>
      <w:r w:rsidRPr="007472B3">
        <w:rPr>
          <w:rFonts w:ascii="Times New Roman" w:eastAsia="Calibri" w:hAnsi="Times New Roman" w:cs="Times New Roman"/>
          <w:sz w:val="28"/>
          <w:szCs w:val="28"/>
        </w:rPr>
        <w:t>Доля прису</w:t>
      </w:r>
      <w:r w:rsidR="003814C9" w:rsidRPr="007472B3">
        <w:rPr>
          <w:rFonts w:ascii="Times New Roman" w:eastAsia="Calibri" w:hAnsi="Times New Roman" w:cs="Times New Roman"/>
          <w:sz w:val="28"/>
          <w:szCs w:val="28"/>
        </w:rPr>
        <w:t xml:space="preserve">тствия частного бизнеса на </w:t>
      </w:r>
      <w:r w:rsidRPr="007472B3">
        <w:rPr>
          <w:rFonts w:ascii="Times New Roman" w:eastAsia="Calibri" w:hAnsi="Times New Roman" w:cs="Times New Roman"/>
          <w:sz w:val="28"/>
          <w:szCs w:val="28"/>
        </w:rPr>
        <w:t>рынке</w:t>
      </w:r>
      <w:r w:rsidRPr="007472B3">
        <w:rPr>
          <w:rFonts w:ascii="Times New Roman" w:eastAsia="Calibri" w:hAnsi="Times New Roman" w:cs="Times New Roman"/>
          <w:kern w:val="28"/>
          <w:sz w:val="28"/>
          <w:szCs w:val="28"/>
        </w:rPr>
        <w:t xml:space="preserve"> состав</w:t>
      </w:r>
      <w:r w:rsidR="00661C49" w:rsidRPr="007472B3">
        <w:rPr>
          <w:rFonts w:ascii="Times New Roman" w:eastAsia="Calibri" w:hAnsi="Times New Roman" w:cs="Times New Roman"/>
          <w:kern w:val="28"/>
          <w:sz w:val="28"/>
          <w:szCs w:val="28"/>
        </w:rPr>
        <w:t xml:space="preserve">ляет </w:t>
      </w:r>
      <w:r w:rsidR="00761C48" w:rsidRPr="007472B3">
        <w:rPr>
          <w:rFonts w:ascii="Times New Roman" w:eastAsia="Calibri" w:hAnsi="Times New Roman" w:cs="Times New Roman"/>
          <w:kern w:val="28"/>
          <w:sz w:val="28"/>
          <w:szCs w:val="28"/>
        </w:rPr>
        <w:t>95,2 </w:t>
      </w:r>
      <w:r w:rsidR="00661C49" w:rsidRPr="007472B3">
        <w:rPr>
          <w:rFonts w:ascii="Times New Roman" w:eastAsia="Calibri" w:hAnsi="Times New Roman" w:cs="Times New Roman"/>
          <w:kern w:val="28"/>
          <w:sz w:val="28"/>
          <w:szCs w:val="28"/>
        </w:rPr>
        <w:t>%</w:t>
      </w:r>
      <w:r w:rsidR="00044D61" w:rsidRPr="007472B3">
        <w:rPr>
          <w:rFonts w:ascii="Times New Roman" w:eastAsia="Calibri" w:hAnsi="Times New Roman" w:cs="Times New Roman"/>
          <w:kern w:val="28"/>
          <w:sz w:val="28"/>
          <w:szCs w:val="28"/>
        </w:rPr>
        <w:t xml:space="preserve"> </w:t>
      </w:r>
      <w:r w:rsidR="00044D61" w:rsidRPr="007472B3">
        <w:rPr>
          <w:rFonts w:ascii="Times New Roman" w:eastAsia="Calibri" w:hAnsi="Times New Roman" w:cs="Times New Roman"/>
          <w:sz w:val="28"/>
          <w:szCs w:val="28"/>
        </w:rPr>
        <w:t>при запланированном на 202</w:t>
      </w:r>
      <w:r w:rsidR="00761C48" w:rsidRPr="007472B3">
        <w:rPr>
          <w:rFonts w:ascii="Times New Roman" w:eastAsia="Calibri" w:hAnsi="Times New Roman" w:cs="Times New Roman"/>
          <w:sz w:val="28"/>
          <w:szCs w:val="28"/>
        </w:rPr>
        <w:t>3</w:t>
      </w:r>
      <w:r w:rsidR="00044D61" w:rsidRPr="007472B3">
        <w:rPr>
          <w:rFonts w:ascii="Times New Roman" w:eastAsia="Calibri" w:hAnsi="Times New Roman" w:cs="Times New Roman"/>
          <w:sz w:val="28"/>
          <w:szCs w:val="28"/>
        </w:rPr>
        <w:t xml:space="preserve"> год показателе в</w:t>
      </w:r>
      <w:r w:rsidR="00044D61" w:rsidRPr="007472B3">
        <w:rPr>
          <w:rFonts w:cs="Times New Roman"/>
          <w:szCs w:val="28"/>
        </w:rPr>
        <w:t xml:space="preserve"> </w:t>
      </w:r>
      <w:r w:rsidR="00044D61" w:rsidRPr="007472B3">
        <w:rPr>
          <w:rFonts w:ascii="Times New Roman" w:hAnsi="Times New Roman" w:cs="Times New Roman"/>
          <w:sz w:val="28"/>
          <w:szCs w:val="28"/>
        </w:rPr>
        <w:t>размере 8</w:t>
      </w:r>
      <w:r w:rsidR="00761C48" w:rsidRPr="007472B3">
        <w:rPr>
          <w:rFonts w:ascii="Times New Roman" w:hAnsi="Times New Roman" w:cs="Times New Roman"/>
          <w:sz w:val="28"/>
          <w:szCs w:val="28"/>
        </w:rPr>
        <w:t>6</w:t>
      </w:r>
      <w:r w:rsidR="00044D61" w:rsidRPr="007472B3">
        <w:rPr>
          <w:rFonts w:ascii="Times New Roman" w:hAnsi="Times New Roman" w:cs="Times New Roman"/>
          <w:sz w:val="28"/>
          <w:szCs w:val="28"/>
        </w:rPr>
        <w:t>,</w:t>
      </w:r>
      <w:r w:rsidR="00761C48" w:rsidRPr="007472B3">
        <w:rPr>
          <w:rFonts w:ascii="Times New Roman" w:hAnsi="Times New Roman" w:cs="Times New Roman"/>
          <w:sz w:val="28"/>
          <w:szCs w:val="28"/>
        </w:rPr>
        <w:t>8</w:t>
      </w:r>
      <w:r w:rsidR="00044D61" w:rsidRPr="007472B3">
        <w:rPr>
          <w:rFonts w:ascii="Times New Roman" w:hAnsi="Times New Roman" w:cs="Times New Roman"/>
          <w:sz w:val="28"/>
          <w:szCs w:val="28"/>
        </w:rPr>
        <w:t xml:space="preserve"> %</w:t>
      </w:r>
      <w:r w:rsidRPr="007472B3">
        <w:rPr>
          <w:rFonts w:ascii="Times New Roman" w:eastAsia="Calibri" w:hAnsi="Times New Roman" w:cs="Times New Roman"/>
          <w:kern w:val="28"/>
          <w:sz w:val="28"/>
          <w:szCs w:val="28"/>
        </w:rPr>
        <w:t xml:space="preserve">. </w:t>
      </w:r>
    </w:p>
    <w:p w:rsidR="007474E8" w:rsidRPr="007472B3" w:rsidRDefault="007474E8" w:rsidP="007474E8">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Административных барьеров для входа на р</w:t>
      </w:r>
      <w:r w:rsidR="00076020" w:rsidRPr="007472B3">
        <w:rPr>
          <w:rFonts w:ascii="Times New Roman" w:hAnsi="Times New Roman" w:cs="Times New Roman"/>
          <w:sz w:val="28"/>
          <w:szCs w:val="28"/>
        </w:rPr>
        <w:t>ынок частного бизнеса нет. О</w:t>
      </w:r>
      <w:r w:rsidRPr="007472B3">
        <w:rPr>
          <w:rFonts w:ascii="Times New Roman" w:hAnsi="Times New Roman" w:cs="Times New Roman"/>
          <w:sz w:val="28"/>
          <w:szCs w:val="28"/>
        </w:rPr>
        <w:t>бъем государственного заказа на выполнение дорожно-ремонтных и строительных дорожных работ производится на основе выигранных аукционов. 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656BF0" w:rsidRPr="007472B3" w:rsidRDefault="00656BF0" w:rsidP="007474E8">
      <w:pPr>
        <w:spacing w:after="0" w:line="240" w:lineRule="auto"/>
        <w:ind w:firstLine="709"/>
        <w:jc w:val="both"/>
        <w:rPr>
          <w:rFonts w:ascii="Times New Roman" w:hAnsi="Times New Roman" w:cs="Times New Roman"/>
          <w:sz w:val="28"/>
          <w:szCs w:val="28"/>
        </w:rPr>
      </w:pPr>
    </w:p>
    <w:p w:rsidR="00EE5AD6" w:rsidRPr="0085513B" w:rsidRDefault="00EE5AD6" w:rsidP="00D252A3">
      <w:pPr>
        <w:pStyle w:val="2"/>
        <w:spacing w:before="0" w:line="240" w:lineRule="auto"/>
        <w:jc w:val="center"/>
        <w:rPr>
          <w:rFonts w:ascii="Times New Roman" w:hAnsi="Times New Roman" w:cs="Times New Roman"/>
          <w:b/>
          <w:color w:val="auto"/>
          <w:sz w:val="32"/>
          <w:szCs w:val="32"/>
        </w:rPr>
      </w:pPr>
      <w:r w:rsidRPr="0085513B">
        <w:rPr>
          <w:rFonts w:ascii="Times New Roman" w:hAnsi="Times New Roman" w:cs="Times New Roman"/>
          <w:b/>
          <w:color w:val="auto"/>
          <w:sz w:val="32"/>
          <w:szCs w:val="32"/>
        </w:rPr>
        <w:t>Сфера информационных технологий</w:t>
      </w:r>
    </w:p>
    <w:p w:rsidR="00656BF0" w:rsidRPr="007472B3" w:rsidRDefault="00656BF0" w:rsidP="00D252A3">
      <w:pPr>
        <w:spacing w:after="0" w:line="240" w:lineRule="auto"/>
        <w:rPr>
          <w:rFonts w:ascii="Times New Roman" w:hAnsi="Times New Roman" w:cs="Times New Roman"/>
          <w:sz w:val="28"/>
          <w:szCs w:val="28"/>
        </w:rPr>
      </w:pPr>
    </w:p>
    <w:bookmarkEnd w:id="4"/>
    <w:p w:rsidR="007474E8" w:rsidRPr="007472B3" w:rsidRDefault="00EE5AD6" w:rsidP="00EE5AD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472B3">
        <w:rPr>
          <w:rFonts w:ascii="Times New Roman" w:hAnsi="Times New Roman" w:cs="Times New Roman"/>
          <w:sz w:val="28"/>
          <w:szCs w:val="28"/>
          <w:lang w:eastAsia="ru-RU"/>
        </w:rPr>
        <w:t xml:space="preserve">В сферу информационных технологий вошел </w:t>
      </w:r>
      <w:r w:rsidR="00662919" w:rsidRPr="007472B3">
        <w:rPr>
          <w:rFonts w:ascii="Times New Roman" w:hAnsi="Times New Roman" w:cs="Times New Roman"/>
          <w:sz w:val="28"/>
          <w:szCs w:val="28"/>
          <w:lang w:eastAsia="ru-RU"/>
        </w:rPr>
        <w:t>рынок услуг</w:t>
      </w:r>
      <w:r w:rsidRPr="007472B3">
        <w:rPr>
          <w:rFonts w:ascii="Times New Roman" w:hAnsi="Times New Roman" w:cs="Times New Roman"/>
          <w:sz w:val="28"/>
          <w:szCs w:val="28"/>
          <w:lang w:eastAsia="ru-RU"/>
        </w:rPr>
        <w:t xml:space="preserve"> связи, в том числе услуг по предоставлению широкополосного доступа к информационно-телекоммуникационной сети «Интернет».</w:t>
      </w:r>
    </w:p>
    <w:p w:rsidR="00656BF0" w:rsidRPr="007472B3" w:rsidRDefault="00656BF0" w:rsidP="00EE5AD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65C1F" w:rsidRPr="007472B3" w:rsidRDefault="007474E8" w:rsidP="00165C1F">
      <w:pPr>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7472B3">
        <w:rPr>
          <w:rFonts w:ascii="Times New Roman" w:hAnsi="Times New Roman" w:cs="Times New Roman"/>
          <w:b/>
          <w:sz w:val="28"/>
          <w:szCs w:val="28"/>
          <w:lang w:eastAsia="ru-RU"/>
        </w:rPr>
        <w:t>Рынок услуг связи</w:t>
      </w:r>
      <w:r w:rsidR="00165C1F" w:rsidRPr="007472B3">
        <w:rPr>
          <w:rFonts w:ascii="Times New Roman" w:hAnsi="Times New Roman" w:cs="Times New Roman"/>
          <w:b/>
          <w:sz w:val="28"/>
          <w:szCs w:val="28"/>
          <w:lang w:eastAsia="ru-RU"/>
        </w:rPr>
        <w:t>, в том числе услуг связи, в том числе услуг по предоставлению широкополосного доступа к информационно-телекоммуникационной сети «Интернет».</w:t>
      </w:r>
    </w:p>
    <w:p w:rsidR="00EE5AD6" w:rsidRPr="007472B3" w:rsidRDefault="00EE5AD6" w:rsidP="00165C1F">
      <w:pPr>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225E2A" w:rsidRPr="007472B3" w:rsidRDefault="007474E8" w:rsidP="00225E2A">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настоящее время на территории края услуги моби</w:t>
      </w:r>
      <w:r w:rsidR="00165C1F" w:rsidRPr="007472B3">
        <w:rPr>
          <w:rFonts w:ascii="Times New Roman" w:hAnsi="Times New Roman" w:cs="Times New Roman"/>
          <w:sz w:val="28"/>
          <w:szCs w:val="28"/>
        </w:rPr>
        <w:t xml:space="preserve">льной связи предоставляют 4 крупных оператора: ПАО «Мобильные </w:t>
      </w:r>
      <w:proofErr w:type="spellStart"/>
      <w:r w:rsidR="00165C1F" w:rsidRPr="007472B3">
        <w:rPr>
          <w:rFonts w:ascii="Times New Roman" w:hAnsi="Times New Roman" w:cs="Times New Roman"/>
          <w:sz w:val="28"/>
          <w:szCs w:val="28"/>
        </w:rPr>
        <w:t>ТелеСистемы</w:t>
      </w:r>
      <w:proofErr w:type="spellEnd"/>
      <w:r w:rsidR="00165C1F" w:rsidRPr="007472B3">
        <w:rPr>
          <w:rFonts w:ascii="Times New Roman" w:hAnsi="Times New Roman" w:cs="Times New Roman"/>
          <w:sz w:val="28"/>
          <w:szCs w:val="28"/>
        </w:rPr>
        <w:t>», ПАО «МегаФон», ПАО «ВымпелКом»</w:t>
      </w:r>
      <w:r w:rsidR="00611386" w:rsidRPr="007472B3">
        <w:rPr>
          <w:rFonts w:ascii="Times New Roman" w:hAnsi="Times New Roman" w:cs="Times New Roman"/>
          <w:sz w:val="28"/>
          <w:szCs w:val="28"/>
        </w:rPr>
        <w:t xml:space="preserve"> (торговая марка «Билайн»</w:t>
      </w:r>
      <w:r w:rsidRPr="007472B3">
        <w:rPr>
          <w:rFonts w:ascii="Times New Roman" w:hAnsi="Times New Roman" w:cs="Times New Roman"/>
          <w:sz w:val="28"/>
          <w:szCs w:val="28"/>
        </w:rPr>
        <w:t>), ОО</w:t>
      </w:r>
      <w:r w:rsidR="00165C1F" w:rsidRPr="007472B3">
        <w:rPr>
          <w:rFonts w:ascii="Times New Roman" w:hAnsi="Times New Roman" w:cs="Times New Roman"/>
          <w:sz w:val="28"/>
          <w:szCs w:val="28"/>
        </w:rPr>
        <w:t xml:space="preserve">О «Т2 </w:t>
      </w:r>
      <w:proofErr w:type="spellStart"/>
      <w:r w:rsidR="00165C1F" w:rsidRPr="007472B3">
        <w:rPr>
          <w:rFonts w:ascii="Times New Roman" w:hAnsi="Times New Roman" w:cs="Times New Roman"/>
          <w:sz w:val="28"/>
          <w:szCs w:val="28"/>
        </w:rPr>
        <w:t>Мобайл</w:t>
      </w:r>
      <w:proofErr w:type="spellEnd"/>
      <w:r w:rsidR="00165C1F" w:rsidRPr="007472B3">
        <w:rPr>
          <w:rFonts w:ascii="Times New Roman" w:hAnsi="Times New Roman" w:cs="Times New Roman"/>
          <w:sz w:val="28"/>
          <w:szCs w:val="28"/>
        </w:rPr>
        <w:t>»</w:t>
      </w:r>
      <w:r w:rsidRPr="007472B3">
        <w:rPr>
          <w:rFonts w:ascii="Times New Roman" w:hAnsi="Times New Roman" w:cs="Times New Roman"/>
          <w:sz w:val="28"/>
          <w:szCs w:val="28"/>
        </w:rPr>
        <w:t xml:space="preserve"> (торговая марка ТЕЛЕ 2), а услуги фиксированной связи предоставляю</w:t>
      </w:r>
      <w:r w:rsidR="00165C1F" w:rsidRPr="007472B3">
        <w:rPr>
          <w:rFonts w:ascii="Times New Roman" w:hAnsi="Times New Roman" w:cs="Times New Roman"/>
          <w:sz w:val="28"/>
          <w:szCs w:val="28"/>
        </w:rPr>
        <w:t xml:space="preserve">тся Краснодарским филиалом ПАО «Ростелеком». </w:t>
      </w:r>
      <w:r w:rsidRPr="007472B3">
        <w:rPr>
          <w:rFonts w:ascii="Times New Roman" w:hAnsi="Times New Roman" w:cs="Times New Roman"/>
          <w:sz w:val="28"/>
          <w:szCs w:val="28"/>
        </w:rPr>
        <w:t>Основную долю на рынке по оказанию услуг фиксированной связи зан</w:t>
      </w:r>
      <w:r w:rsidR="00165C1F" w:rsidRPr="007472B3">
        <w:rPr>
          <w:rFonts w:ascii="Times New Roman" w:hAnsi="Times New Roman" w:cs="Times New Roman"/>
          <w:sz w:val="28"/>
          <w:szCs w:val="28"/>
        </w:rPr>
        <w:t xml:space="preserve">имает Краснодарский филиал ПАО «Ростелеком». </w:t>
      </w:r>
      <w:r w:rsidR="00D252A3" w:rsidRPr="007472B3">
        <w:rPr>
          <w:rFonts w:ascii="Times New Roman" w:hAnsi="Times New Roman" w:cs="Times New Roman"/>
          <w:sz w:val="28"/>
          <w:szCs w:val="28"/>
        </w:rPr>
        <w:t>Д</w:t>
      </w:r>
      <w:r w:rsidRPr="007472B3">
        <w:rPr>
          <w:rFonts w:ascii="Times New Roman" w:hAnsi="Times New Roman" w:cs="Times New Roman"/>
          <w:sz w:val="28"/>
          <w:szCs w:val="28"/>
        </w:rPr>
        <w:t xml:space="preserve">ля оказания универсальных услуг на территории Краснодарского края: </w:t>
      </w:r>
      <w:r w:rsidR="00295CC0" w:rsidRPr="007472B3">
        <w:rPr>
          <w:rFonts w:ascii="Times New Roman" w:hAnsi="Times New Roman" w:cs="Times New Roman"/>
          <w:sz w:val="28"/>
          <w:szCs w:val="28"/>
        </w:rPr>
        <w:t>475</w:t>
      </w:r>
      <w:r w:rsidRPr="007472B3">
        <w:rPr>
          <w:rFonts w:ascii="Times New Roman" w:hAnsi="Times New Roman" w:cs="Times New Roman"/>
          <w:sz w:val="28"/>
          <w:szCs w:val="28"/>
        </w:rPr>
        <w:t xml:space="preserve"> таксофонов универсального обслуживания установлено в </w:t>
      </w:r>
      <w:r w:rsidR="00295CC0" w:rsidRPr="007472B3">
        <w:rPr>
          <w:rFonts w:ascii="Times New Roman" w:hAnsi="Times New Roman" w:cs="Times New Roman"/>
          <w:sz w:val="28"/>
          <w:szCs w:val="28"/>
        </w:rPr>
        <w:t>473</w:t>
      </w:r>
      <w:r w:rsidRPr="007472B3">
        <w:rPr>
          <w:rFonts w:ascii="Times New Roman" w:hAnsi="Times New Roman" w:cs="Times New Roman"/>
          <w:sz w:val="28"/>
          <w:szCs w:val="28"/>
        </w:rPr>
        <w:t xml:space="preserve"> населенных пунктах.</w:t>
      </w:r>
    </w:p>
    <w:p w:rsidR="00E43A73" w:rsidRPr="007472B3" w:rsidRDefault="007054A1" w:rsidP="00E43A73">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Доля организаций частной формы собственности в сфере оказания услуг по предоставлению широкополосного доступа к информационно-</w:t>
      </w:r>
      <w:r w:rsidRPr="007472B3">
        <w:rPr>
          <w:rFonts w:ascii="Times New Roman" w:hAnsi="Times New Roman" w:cs="Times New Roman"/>
          <w:sz w:val="28"/>
          <w:szCs w:val="28"/>
        </w:rPr>
        <w:lastRenderedPageBreak/>
        <w:t>коммуникационной сети «Интернет» составляет 99,5</w:t>
      </w:r>
      <w:r w:rsidR="00B35E4D" w:rsidRPr="007472B3">
        <w:rPr>
          <w:rFonts w:ascii="Times New Roman" w:hAnsi="Times New Roman" w:cs="Times New Roman"/>
          <w:sz w:val="28"/>
          <w:szCs w:val="28"/>
        </w:rPr>
        <w:t> </w:t>
      </w:r>
      <w:r w:rsidRPr="007472B3">
        <w:rPr>
          <w:rFonts w:ascii="Times New Roman" w:hAnsi="Times New Roman" w:cs="Times New Roman"/>
          <w:sz w:val="28"/>
          <w:szCs w:val="28"/>
        </w:rPr>
        <w:t>%</w:t>
      </w:r>
      <w:r w:rsidR="00225E2A" w:rsidRPr="007472B3">
        <w:rPr>
          <w:rFonts w:ascii="Times New Roman" w:hAnsi="Times New Roman" w:cs="Times New Roman"/>
          <w:sz w:val="28"/>
          <w:szCs w:val="28"/>
        </w:rPr>
        <w:t xml:space="preserve"> и соответствует запланированному показателю</w:t>
      </w:r>
      <w:r w:rsidRPr="007472B3">
        <w:rPr>
          <w:rFonts w:ascii="Times New Roman" w:hAnsi="Times New Roman" w:cs="Times New Roman"/>
          <w:sz w:val="28"/>
          <w:szCs w:val="28"/>
        </w:rPr>
        <w:t>.</w:t>
      </w:r>
    </w:p>
    <w:p w:rsidR="00E10C7F" w:rsidRPr="007472B3" w:rsidRDefault="00E10C7F" w:rsidP="00E43A73">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Ключевой показатель «доля электронного юридически значимого документооборота между органами исполнительной власти Краснодарского края, подведомственными им учреждениями» по итогам 2023 года составил – 96%.</w:t>
      </w:r>
    </w:p>
    <w:p w:rsidR="001B2F7A" w:rsidRPr="007472B3" w:rsidRDefault="001B2F7A" w:rsidP="00E43A73">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Предоставление услуг почтовой связи осуществляет Управление федеральной почтовой связи Краснодарского края – филиал АО «Почта России», насчитывающее в регионе 20 почтамтов и 1192 отделений почтовой связи, в том числе 3 передвижных.</w:t>
      </w:r>
    </w:p>
    <w:p w:rsidR="000B3563" w:rsidRPr="007472B3" w:rsidRDefault="000B3563" w:rsidP="00E43A73">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Доля массовых социально-значимых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 составляет 100 %</w:t>
      </w:r>
      <w:r w:rsidR="00DB5FCE" w:rsidRPr="007472B3">
        <w:rPr>
          <w:rFonts w:ascii="Times New Roman" w:hAnsi="Times New Roman" w:cs="Times New Roman"/>
          <w:sz w:val="28"/>
          <w:szCs w:val="28"/>
        </w:rPr>
        <w:t>.</w:t>
      </w:r>
    </w:p>
    <w:p w:rsidR="00611386" w:rsidRPr="007472B3" w:rsidRDefault="000A09E0" w:rsidP="000A09E0">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целях создания благоприятных условий для развития телекоммуникационной инфраструктуры в Краснодарском крае реализуется ряд соглашений о сотрудничестве с организациями связи: </w:t>
      </w:r>
    </w:p>
    <w:p w:rsidR="007D5D01" w:rsidRPr="007472B3" w:rsidRDefault="00C66018" w:rsidP="007D5D01">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1. </w:t>
      </w:r>
      <w:r w:rsidR="007D5D01" w:rsidRPr="007472B3">
        <w:rPr>
          <w:rFonts w:ascii="Times New Roman" w:hAnsi="Times New Roman" w:cs="Times New Roman"/>
          <w:sz w:val="28"/>
          <w:szCs w:val="28"/>
        </w:rPr>
        <w:t>Соглашение с ПАО «Ростелеком» с периодом реализации 2018 − 2025 годы (дополнительное соглашение от 16 июня 2022 г. № б/н), в рамках которого ПАО «Ростелеком» обеспечит вложение инвестиционных средств, включая собственные, в развитие телекоммуникационной инфраструктуры на территории региона.</w:t>
      </w:r>
    </w:p>
    <w:p w:rsidR="00C66018"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2. Соглашение с АО «Новые башни» с периодом реализации 2022-2024 годы (соглашение заключено 6 июня 2022 г.). АО «Новые башни» намеривается осуществлять инвестиции в развитие инфраструктуры связи на территории Краснодарского края в рамках инвестиционных проектов, направленных на создание:</w:t>
      </w:r>
    </w:p>
    <w:p w:rsidR="00C66018"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устойчивой и безопасной телекоммуникационной инфраструктуры, в том числе в удаленных и труднодоступных населённых пунктах Краснодарского края;</w:t>
      </w:r>
    </w:p>
    <w:p w:rsidR="00C66018"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информационно-телекоммуникационной инфраструктуры на основе системы DAS (</w:t>
      </w:r>
      <w:proofErr w:type="spellStart"/>
      <w:r w:rsidRPr="007472B3">
        <w:rPr>
          <w:rFonts w:ascii="Times New Roman" w:hAnsi="Times New Roman" w:cs="Times New Roman"/>
          <w:sz w:val="28"/>
          <w:szCs w:val="28"/>
        </w:rPr>
        <w:t>Distributed</w:t>
      </w:r>
      <w:proofErr w:type="spellEnd"/>
      <w:r w:rsidRPr="007472B3">
        <w:rPr>
          <w:rFonts w:ascii="Times New Roman" w:hAnsi="Times New Roman" w:cs="Times New Roman"/>
          <w:sz w:val="28"/>
          <w:szCs w:val="28"/>
        </w:rPr>
        <w:t xml:space="preserve"> </w:t>
      </w:r>
      <w:proofErr w:type="spellStart"/>
      <w:r w:rsidRPr="007472B3">
        <w:rPr>
          <w:rFonts w:ascii="Times New Roman" w:hAnsi="Times New Roman" w:cs="Times New Roman"/>
          <w:sz w:val="28"/>
          <w:szCs w:val="28"/>
        </w:rPr>
        <w:t>Antenna</w:t>
      </w:r>
      <w:proofErr w:type="spellEnd"/>
      <w:r w:rsidRPr="007472B3">
        <w:rPr>
          <w:rFonts w:ascii="Times New Roman" w:hAnsi="Times New Roman" w:cs="Times New Roman"/>
          <w:sz w:val="28"/>
          <w:szCs w:val="28"/>
        </w:rPr>
        <w:t xml:space="preserve"> </w:t>
      </w:r>
      <w:proofErr w:type="spellStart"/>
      <w:r w:rsidRPr="007472B3">
        <w:rPr>
          <w:rFonts w:ascii="Times New Roman" w:hAnsi="Times New Roman" w:cs="Times New Roman"/>
          <w:sz w:val="28"/>
          <w:szCs w:val="28"/>
        </w:rPr>
        <w:t>System</w:t>
      </w:r>
      <w:proofErr w:type="spellEnd"/>
      <w:r w:rsidRPr="007472B3">
        <w:rPr>
          <w:rFonts w:ascii="Times New Roman" w:hAnsi="Times New Roman" w:cs="Times New Roman"/>
          <w:sz w:val="28"/>
          <w:szCs w:val="28"/>
        </w:rPr>
        <w:t xml:space="preserve"> – распределённые антенные системы);</w:t>
      </w:r>
    </w:p>
    <w:p w:rsidR="00C66018"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энергоэффективных систем электропитания объектов телекоммуникационного назначения;</w:t>
      </w:r>
    </w:p>
    <w:p w:rsidR="00C66018"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обеспечивать инвестирование денежных средств в развитие инфраструктуры связи на территории Краснодарского края в размере не менее 1 млрд рублей;</w:t>
      </w:r>
    </w:p>
    <w:p w:rsidR="000A09E0"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развитие инфраструктуры связи на территории Краснодарского края, в том числе в удалённых и труднодоступных населенных пунктах региона.</w:t>
      </w:r>
    </w:p>
    <w:p w:rsidR="00C66018"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3. Соглашение с ООО «T2 </w:t>
      </w:r>
      <w:proofErr w:type="spellStart"/>
      <w:r w:rsidRPr="007472B3">
        <w:rPr>
          <w:rFonts w:ascii="Times New Roman" w:hAnsi="Times New Roman" w:cs="Times New Roman"/>
          <w:sz w:val="28"/>
          <w:szCs w:val="28"/>
        </w:rPr>
        <w:t>Мобайл</w:t>
      </w:r>
      <w:proofErr w:type="spellEnd"/>
      <w:r w:rsidRPr="007472B3">
        <w:rPr>
          <w:rFonts w:ascii="Times New Roman" w:hAnsi="Times New Roman" w:cs="Times New Roman"/>
          <w:sz w:val="28"/>
          <w:szCs w:val="28"/>
        </w:rPr>
        <w:t>» с периодом реализации 2019-2024 годы (соглашение заключено 21 мая 2019 г.), в рамках которого организация направляет инвестиции на:</w:t>
      </w:r>
    </w:p>
    <w:p w:rsidR="00C66018"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развитие сетей связи стандартов GSM-1800 и LTE (4G), с использованием которых осуществляется доступ к сети «Интернет»;</w:t>
      </w:r>
    </w:p>
    <w:p w:rsidR="00C66018"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 внедрение новых дополнительных сервисов и услуг;</w:t>
      </w:r>
    </w:p>
    <w:p w:rsidR="00C66018" w:rsidRPr="007472B3" w:rsidRDefault="00C66018" w:rsidP="00C66018">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развивать телекоммуникационную инфраструктуру Краснодарского края.</w:t>
      </w:r>
    </w:p>
    <w:p w:rsidR="00E10C7F" w:rsidRPr="007472B3" w:rsidRDefault="00E10C7F" w:rsidP="00E10C7F">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4. Соглашение с </w:t>
      </w:r>
      <w:proofErr w:type="spellStart"/>
      <w:r w:rsidRPr="007472B3">
        <w:rPr>
          <w:rFonts w:ascii="Times New Roman" w:hAnsi="Times New Roman" w:cs="Times New Roman"/>
          <w:sz w:val="28"/>
          <w:szCs w:val="28"/>
        </w:rPr>
        <w:t>Госкорпорацией</w:t>
      </w:r>
      <w:proofErr w:type="spellEnd"/>
      <w:r w:rsidRPr="007472B3">
        <w:rPr>
          <w:rFonts w:ascii="Times New Roman" w:hAnsi="Times New Roman" w:cs="Times New Roman"/>
          <w:sz w:val="28"/>
          <w:szCs w:val="28"/>
        </w:rPr>
        <w:t xml:space="preserve"> «</w:t>
      </w:r>
      <w:proofErr w:type="spellStart"/>
      <w:r w:rsidRPr="007472B3">
        <w:rPr>
          <w:rFonts w:ascii="Times New Roman" w:hAnsi="Times New Roman" w:cs="Times New Roman"/>
          <w:sz w:val="28"/>
          <w:szCs w:val="28"/>
        </w:rPr>
        <w:t>Роскосмос</w:t>
      </w:r>
      <w:proofErr w:type="spellEnd"/>
      <w:r w:rsidRPr="007472B3">
        <w:rPr>
          <w:rFonts w:ascii="Times New Roman" w:hAnsi="Times New Roman" w:cs="Times New Roman"/>
          <w:sz w:val="28"/>
          <w:szCs w:val="28"/>
        </w:rPr>
        <w:t xml:space="preserve">» с периодом реализации с 2023-2026 (соглашение заключено 11 сентября 2023 г.), в рамках которого </w:t>
      </w:r>
      <w:proofErr w:type="spellStart"/>
      <w:r w:rsidRPr="007472B3">
        <w:rPr>
          <w:rFonts w:ascii="Times New Roman" w:hAnsi="Times New Roman" w:cs="Times New Roman"/>
          <w:sz w:val="28"/>
          <w:szCs w:val="28"/>
        </w:rPr>
        <w:t>Госкорпорация</w:t>
      </w:r>
      <w:proofErr w:type="spellEnd"/>
      <w:r w:rsidRPr="007472B3">
        <w:rPr>
          <w:rFonts w:ascii="Times New Roman" w:hAnsi="Times New Roman" w:cs="Times New Roman"/>
          <w:sz w:val="28"/>
          <w:szCs w:val="28"/>
        </w:rPr>
        <w:t xml:space="preserve"> «</w:t>
      </w:r>
      <w:proofErr w:type="spellStart"/>
      <w:r w:rsidRPr="007472B3">
        <w:rPr>
          <w:rFonts w:ascii="Times New Roman" w:hAnsi="Times New Roman" w:cs="Times New Roman"/>
          <w:sz w:val="28"/>
          <w:szCs w:val="28"/>
        </w:rPr>
        <w:t>Роскосмос</w:t>
      </w:r>
      <w:proofErr w:type="spellEnd"/>
      <w:r w:rsidRPr="007472B3">
        <w:rPr>
          <w:rFonts w:ascii="Times New Roman" w:hAnsi="Times New Roman" w:cs="Times New Roman"/>
          <w:sz w:val="28"/>
          <w:szCs w:val="28"/>
        </w:rPr>
        <w:t>» совместно с администрацией Краснодарского края намеривается осуществлять сотрудничество по следующим направлением:</w:t>
      </w:r>
    </w:p>
    <w:p w:rsidR="00E10C7F" w:rsidRPr="007472B3" w:rsidRDefault="00E10C7F" w:rsidP="00E10C7F">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 развитие научного, технического и кадрового </w:t>
      </w:r>
      <w:proofErr w:type="spellStart"/>
      <w:r w:rsidRPr="007472B3">
        <w:rPr>
          <w:rFonts w:ascii="Times New Roman" w:hAnsi="Times New Roman" w:cs="Times New Roman"/>
          <w:sz w:val="28"/>
          <w:szCs w:val="28"/>
        </w:rPr>
        <w:t>патенциала</w:t>
      </w:r>
      <w:proofErr w:type="spellEnd"/>
      <w:r w:rsidRPr="007472B3">
        <w:rPr>
          <w:rFonts w:ascii="Times New Roman" w:hAnsi="Times New Roman" w:cs="Times New Roman"/>
          <w:sz w:val="28"/>
          <w:szCs w:val="28"/>
        </w:rPr>
        <w:t xml:space="preserve"> организаций, расположенных на территории Краснодарского края;</w:t>
      </w:r>
    </w:p>
    <w:p w:rsidR="00E10C7F" w:rsidRPr="007472B3" w:rsidRDefault="00E10C7F" w:rsidP="00E10C7F">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развитие инновационной деятельности на территории Краснодарского края;</w:t>
      </w:r>
    </w:p>
    <w:p w:rsidR="00C66018" w:rsidRPr="007472B3" w:rsidRDefault="00E10C7F" w:rsidP="00E10C7F">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содействие формированию позитивного социально-экономического климата в Краснодарском крае.</w:t>
      </w:r>
    </w:p>
    <w:p w:rsidR="00215F44" w:rsidRPr="007472B3" w:rsidRDefault="000A09E0" w:rsidP="00215F44">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Данные мероприятия направлены на создание конкурентоспособной, устойчивой и безопасной инфраструктуры высокоскоростной передачи данных, доступной для всех граждан, бизнеса и органов власти.</w:t>
      </w:r>
      <w:bookmarkStart w:id="5" w:name="_Toc31970286"/>
    </w:p>
    <w:p w:rsidR="00EE6056" w:rsidRPr="007472B3" w:rsidRDefault="00EE6056" w:rsidP="00215F44">
      <w:pPr>
        <w:autoSpaceDE w:val="0"/>
        <w:autoSpaceDN w:val="0"/>
        <w:adjustRightInd w:val="0"/>
        <w:spacing w:after="0" w:line="240" w:lineRule="auto"/>
        <w:ind w:firstLine="709"/>
        <w:jc w:val="both"/>
        <w:rPr>
          <w:rFonts w:ascii="Times New Roman" w:hAnsi="Times New Roman" w:cs="Times New Roman"/>
          <w:b/>
          <w:color w:val="1A1A1A" w:themeColor="background1" w:themeShade="1A"/>
          <w:sz w:val="32"/>
          <w:szCs w:val="24"/>
        </w:rPr>
      </w:pPr>
    </w:p>
    <w:bookmarkEnd w:id="5"/>
    <w:p w:rsidR="00EE5AD6" w:rsidRPr="007472B3" w:rsidRDefault="00EE5AD6" w:rsidP="00EE5AD6">
      <w:pPr>
        <w:pStyle w:val="2"/>
        <w:spacing w:before="0" w:line="240" w:lineRule="auto"/>
        <w:jc w:val="center"/>
        <w:rPr>
          <w:rFonts w:ascii="Times New Roman" w:hAnsi="Times New Roman" w:cs="Times New Roman"/>
          <w:b/>
          <w:color w:val="1A1A1A" w:themeColor="background1" w:themeShade="1A"/>
          <w:sz w:val="32"/>
          <w:szCs w:val="24"/>
        </w:rPr>
      </w:pPr>
      <w:r w:rsidRPr="007472B3">
        <w:rPr>
          <w:rFonts w:ascii="Times New Roman" w:hAnsi="Times New Roman" w:cs="Times New Roman"/>
          <w:b/>
          <w:color w:val="1A1A1A" w:themeColor="background1" w:themeShade="1A"/>
          <w:sz w:val="32"/>
          <w:szCs w:val="24"/>
        </w:rPr>
        <w:t>Строительная сфера</w:t>
      </w:r>
    </w:p>
    <w:p w:rsidR="00A414AA" w:rsidRPr="007472B3" w:rsidRDefault="00A414AA" w:rsidP="00EE5AD6">
      <w:pPr>
        <w:spacing w:after="0" w:line="240" w:lineRule="auto"/>
        <w:ind w:firstLine="709"/>
        <w:contextualSpacing/>
        <w:jc w:val="both"/>
        <w:rPr>
          <w:rFonts w:ascii="Times New Roman" w:hAnsi="Times New Roman" w:cs="Times New Roman"/>
          <w:sz w:val="28"/>
          <w:szCs w:val="28"/>
          <w:lang w:eastAsia="ru-RU"/>
        </w:rPr>
      </w:pPr>
    </w:p>
    <w:p w:rsidR="00EE5AD6" w:rsidRPr="007472B3" w:rsidRDefault="00EE5AD6" w:rsidP="00EE5AD6">
      <w:pPr>
        <w:spacing w:after="0" w:line="240" w:lineRule="auto"/>
        <w:ind w:firstLine="709"/>
        <w:contextualSpacing/>
        <w:jc w:val="both"/>
        <w:rPr>
          <w:rFonts w:ascii="Times New Roman" w:hAnsi="Times New Roman" w:cs="Times New Roman"/>
          <w:sz w:val="28"/>
          <w:szCs w:val="28"/>
          <w:lang w:eastAsia="ru-RU"/>
        </w:rPr>
      </w:pPr>
      <w:r w:rsidRPr="007472B3">
        <w:rPr>
          <w:rFonts w:ascii="Times New Roman" w:hAnsi="Times New Roman" w:cs="Times New Roman"/>
          <w:sz w:val="28"/>
          <w:szCs w:val="28"/>
          <w:lang w:eastAsia="ru-RU"/>
        </w:rPr>
        <w:t>В строительную сферу вошли следующие товарные рынки</w:t>
      </w:r>
      <w:r w:rsidR="00145E56" w:rsidRPr="007472B3">
        <w:rPr>
          <w:rFonts w:ascii="Times New Roman" w:hAnsi="Times New Roman" w:cs="Times New Roman"/>
          <w:sz w:val="28"/>
          <w:szCs w:val="28"/>
          <w:lang w:eastAsia="ru-RU"/>
        </w:rPr>
        <w:t>: рынок жилищного строительства;</w:t>
      </w:r>
      <w:r w:rsidRPr="007472B3">
        <w:rPr>
          <w:rFonts w:ascii="Times New Roman" w:hAnsi="Times New Roman" w:cs="Times New Roman"/>
          <w:sz w:val="28"/>
          <w:szCs w:val="28"/>
          <w:lang w:eastAsia="ru-RU"/>
        </w:rPr>
        <w:t xml:space="preserve"> рынок строительства объектов капитального строительства, за исключением жилищного и дорожного строительства.</w:t>
      </w:r>
    </w:p>
    <w:p w:rsidR="00990408" w:rsidRPr="007472B3" w:rsidRDefault="00990408" w:rsidP="00990408">
      <w:pPr>
        <w:spacing w:after="0" w:line="240" w:lineRule="auto"/>
        <w:rPr>
          <w:rFonts w:ascii="Times New Roman" w:hAnsi="Times New Roman" w:cs="Times New Roman"/>
          <w:sz w:val="28"/>
          <w:szCs w:val="28"/>
        </w:rPr>
      </w:pPr>
    </w:p>
    <w:p w:rsidR="00990408" w:rsidRPr="007472B3" w:rsidRDefault="00656BF0" w:rsidP="00656BF0">
      <w:pPr>
        <w:pStyle w:val="a4"/>
        <w:spacing w:after="0" w:line="240" w:lineRule="auto"/>
        <w:ind w:left="709"/>
        <w:jc w:val="center"/>
        <w:rPr>
          <w:rFonts w:ascii="Times New Roman" w:hAnsi="Times New Roman" w:cs="Times New Roman"/>
          <w:b/>
          <w:sz w:val="28"/>
          <w:szCs w:val="28"/>
        </w:rPr>
      </w:pPr>
      <w:r w:rsidRPr="007472B3">
        <w:rPr>
          <w:rFonts w:ascii="Times New Roman" w:hAnsi="Times New Roman" w:cs="Times New Roman"/>
          <w:b/>
          <w:sz w:val="28"/>
          <w:szCs w:val="28"/>
        </w:rPr>
        <w:t>Рынок жилищного строительства</w:t>
      </w:r>
    </w:p>
    <w:p w:rsidR="00656BF0" w:rsidRPr="007472B3" w:rsidRDefault="00656BF0" w:rsidP="00656BF0">
      <w:pPr>
        <w:pStyle w:val="a4"/>
        <w:spacing w:after="0" w:line="240" w:lineRule="auto"/>
        <w:ind w:left="709"/>
        <w:jc w:val="center"/>
        <w:rPr>
          <w:rFonts w:ascii="Times New Roman" w:hAnsi="Times New Roman" w:cs="Times New Roman"/>
          <w:b/>
          <w:sz w:val="28"/>
          <w:szCs w:val="28"/>
        </w:rPr>
      </w:pPr>
    </w:p>
    <w:p w:rsidR="00990408" w:rsidRPr="007472B3" w:rsidRDefault="00990408" w:rsidP="00990408">
      <w:pPr>
        <w:spacing w:after="0" w:line="240" w:lineRule="auto"/>
        <w:ind w:firstLine="709"/>
        <w:jc w:val="both"/>
        <w:rPr>
          <w:rFonts w:ascii="Times New Roman" w:hAnsi="Times New Roman" w:cs="Times New Roman"/>
          <w:iCs/>
          <w:sz w:val="28"/>
          <w:szCs w:val="28"/>
        </w:rPr>
      </w:pPr>
      <w:r w:rsidRPr="007472B3">
        <w:rPr>
          <w:rFonts w:ascii="Times New Roman" w:hAnsi="Times New Roman" w:cs="Times New Roman"/>
          <w:iCs/>
          <w:sz w:val="28"/>
          <w:szCs w:val="28"/>
        </w:rPr>
        <w:t>По итогам 202</w:t>
      </w:r>
      <w:r w:rsidR="009B5B72" w:rsidRPr="007472B3">
        <w:rPr>
          <w:rFonts w:ascii="Times New Roman" w:hAnsi="Times New Roman" w:cs="Times New Roman"/>
          <w:iCs/>
          <w:sz w:val="28"/>
          <w:szCs w:val="28"/>
        </w:rPr>
        <w:t>3</w:t>
      </w:r>
      <w:r w:rsidRPr="007472B3">
        <w:rPr>
          <w:rFonts w:ascii="Times New Roman" w:hAnsi="Times New Roman" w:cs="Times New Roman"/>
          <w:iCs/>
          <w:sz w:val="28"/>
          <w:szCs w:val="28"/>
        </w:rPr>
        <w:t xml:space="preserve"> года на территории Краснодарского края введено в эксплуатацию жилья общей площадью 7</w:t>
      </w:r>
      <w:r w:rsidR="00CA7505" w:rsidRPr="007472B3">
        <w:rPr>
          <w:rFonts w:ascii="Times New Roman" w:hAnsi="Times New Roman" w:cs="Times New Roman"/>
          <w:iCs/>
          <w:sz w:val="28"/>
          <w:szCs w:val="28"/>
        </w:rPr>
        <w:t> </w:t>
      </w:r>
      <w:r w:rsidR="00833305" w:rsidRPr="007472B3">
        <w:rPr>
          <w:rFonts w:ascii="Times New Roman" w:hAnsi="Times New Roman" w:cs="Times New Roman"/>
          <w:iCs/>
          <w:sz w:val="28"/>
          <w:szCs w:val="28"/>
        </w:rPr>
        <w:t>6</w:t>
      </w:r>
      <w:r w:rsidR="00CA7505" w:rsidRPr="007472B3">
        <w:rPr>
          <w:rFonts w:ascii="Times New Roman" w:hAnsi="Times New Roman" w:cs="Times New Roman"/>
          <w:iCs/>
          <w:sz w:val="28"/>
          <w:szCs w:val="28"/>
        </w:rPr>
        <w:t>40,4 </w:t>
      </w:r>
      <w:r w:rsidRPr="007472B3">
        <w:rPr>
          <w:rFonts w:ascii="Times New Roman" w:hAnsi="Times New Roman" w:cs="Times New Roman"/>
          <w:iCs/>
          <w:sz w:val="28"/>
          <w:szCs w:val="28"/>
        </w:rPr>
        <w:t>тыс. м</w:t>
      </w:r>
      <w:r w:rsidRPr="007472B3">
        <w:rPr>
          <w:rFonts w:ascii="Times New Roman" w:hAnsi="Times New Roman" w:cs="Times New Roman"/>
          <w:iCs/>
          <w:sz w:val="28"/>
          <w:szCs w:val="28"/>
          <w:vertAlign w:val="superscript"/>
        </w:rPr>
        <w:t>2</w:t>
      </w:r>
      <w:r w:rsidR="00E43A73" w:rsidRPr="007472B3">
        <w:rPr>
          <w:rFonts w:ascii="Times New Roman" w:hAnsi="Times New Roman" w:cs="Times New Roman"/>
          <w:iCs/>
          <w:sz w:val="28"/>
          <w:szCs w:val="28"/>
          <w:vertAlign w:val="superscript"/>
        </w:rPr>
        <w:t xml:space="preserve"> </w:t>
      </w:r>
      <w:r w:rsidR="00E43A73" w:rsidRPr="007472B3">
        <w:rPr>
          <w:rFonts w:ascii="Times New Roman" w:hAnsi="Times New Roman"/>
          <w:sz w:val="28"/>
          <w:szCs w:val="28"/>
        </w:rPr>
        <w:t xml:space="preserve">(целевое значение показателя </w:t>
      </w:r>
      <w:r w:rsidR="00E43A73" w:rsidRPr="007472B3">
        <w:rPr>
          <w:rFonts w:ascii="Times New Roman" w:eastAsia="Calibri" w:hAnsi="Times New Roman" w:cs="Times New Roman"/>
          <w:sz w:val="28"/>
          <w:szCs w:val="28"/>
        </w:rPr>
        <w:t>на 202</w:t>
      </w:r>
      <w:r w:rsidR="00833305" w:rsidRPr="007472B3">
        <w:rPr>
          <w:rFonts w:ascii="Times New Roman" w:eastAsia="Calibri" w:hAnsi="Times New Roman" w:cs="Times New Roman"/>
          <w:sz w:val="28"/>
          <w:szCs w:val="28"/>
        </w:rPr>
        <w:t>3</w:t>
      </w:r>
      <w:r w:rsidR="00E43A73" w:rsidRPr="007472B3">
        <w:rPr>
          <w:rFonts w:ascii="Times New Roman" w:eastAsia="Calibri" w:hAnsi="Times New Roman" w:cs="Times New Roman"/>
          <w:sz w:val="28"/>
          <w:szCs w:val="28"/>
        </w:rPr>
        <w:t xml:space="preserve"> год – </w:t>
      </w:r>
      <w:r w:rsidR="00833305" w:rsidRPr="007472B3">
        <w:rPr>
          <w:rFonts w:ascii="Times New Roman" w:eastAsia="Calibri" w:hAnsi="Times New Roman" w:cs="Times New Roman"/>
          <w:sz w:val="28"/>
          <w:szCs w:val="28"/>
        </w:rPr>
        <w:t>7</w:t>
      </w:r>
      <w:r w:rsidR="00E43A73" w:rsidRPr="007472B3">
        <w:rPr>
          <w:rFonts w:ascii="Times New Roman" w:eastAsia="Calibri" w:hAnsi="Times New Roman" w:cs="Times New Roman"/>
          <w:sz w:val="28"/>
          <w:szCs w:val="28"/>
        </w:rPr>
        <w:t> </w:t>
      </w:r>
      <w:r w:rsidR="00833305" w:rsidRPr="007472B3">
        <w:rPr>
          <w:rFonts w:ascii="Times New Roman" w:eastAsia="Calibri" w:hAnsi="Times New Roman" w:cs="Times New Roman"/>
          <w:sz w:val="28"/>
          <w:szCs w:val="28"/>
        </w:rPr>
        <w:t>5</w:t>
      </w:r>
      <w:r w:rsidR="00E43A73" w:rsidRPr="007472B3">
        <w:rPr>
          <w:rFonts w:ascii="Times New Roman" w:eastAsia="Calibri" w:hAnsi="Times New Roman" w:cs="Times New Roman"/>
          <w:sz w:val="28"/>
          <w:szCs w:val="28"/>
        </w:rPr>
        <w:t xml:space="preserve">00 тыс. </w:t>
      </w:r>
      <w:r w:rsidR="00E43A73" w:rsidRPr="007472B3">
        <w:rPr>
          <w:rFonts w:ascii="Times New Roman" w:hAnsi="Times New Roman" w:cs="Times New Roman"/>
          <w:iCs/>
          <w:sz w:val="28"/>
          <w:szCs w:val="28"/>
        </w:rPr>
        <w:t>м</w:t>
      </w:r>
      <w:r w:rsidR="00E43A73" w:rsidRPr="007472B3">
        <w:rPr>
          <w:rFonts w:ascii="Times New Roman" w:hAnsi="Times New Roman" w:cs="Times New Roman"/>
          <w:iCs/>
          <w:sz w:val="28"/>
          <w:szCs w:val="28"/>
          <w:vertAlign w:val="superscript"/>
        </w:rPr>
        <w:t>2</w:t>
      </w:r>
      <w:r w:rsidR="00E43A73" w:rsidRPr="007472B3">
        <w:rPr>
          <w:rFonts w:ascii="Times New Roman" w:eastAsia="Calibri" w:hAnsi="Times New Roman" w:cs="Times New Roman"/>
          <w:sz w:val="28"/>
          <w:szCs w:val="28"/>
        </w:rPr>
        <w:t>)</w:t>
      </w:r>
      <w:r w:rsidRPr="007472B3">
        <w:rPr>
          <w:rFonts w:ascii="Times New Roman" w:hAnsi="Times New Roman" w:cs="Times New Roman"/>
          <w:iCs/>
          <w:sz w:val="28"/>
          <w:szCs w:val="28"/>
        </w:rPr>
        <w:t>, в том числе ввод многоквартирных домов вырос на 10</w:t>
      </w:r>
      <w:r w:rsidR="00CA7505" w:rsidRPr="007472B3">
        <w:rPr>
          <w:rFonts w:ascii="Times New Roman" w:hAnsi="Times New Roman" w:cs="Times New Roman"/>
          <w:iCs/>
          <w:sz w:val="28"/>
          <w:szCs w:val="28"/>
        </w:rPr>
        <w:t>8,5</w:t>
      </w:r>
      <w:r w:rsidR="00A414AA" w:rsidRPr="007472B3">
        <w:rPr>
          <w:rFonts w:ascii="Times New Roman" w:hAnsi="Times New Roman" w:cs="Times New Roman"/>
          <w:iCs/>
          <w:sz w:val="28"/>
          <w:szCs w:val="28"/>
        </w:rPr>
        <w:t xml:space="preserve"> </w:t>
      </w:r>
      <w:r w:rsidRPr="007472B3">
        <w:rPr>
          <w:rFonts w:ascii="Times New Roman" w:hAnsi="Times New Roman" w:cs="Times New Roman"/>
          <w:iCs/>
          <w:sz w:val="28"/>
          <w:szCs w:val="28"/>
        </w:rPr>
        <w:t>%, до 3</w:t>
      </w:r>
      <w:r w:rsidR="00CA7505" w:rsidRPr="007472B3">
        <w:rPr>
          <w:rFonts w:ascii="Times New Roman" w:hAnsi="Times New Roman" w:cs="Times New Roman"/>
          <w:iCs/>
          <w:sz w:val="28"/>
          <w:szCs w:val="28"/>
        </w:rPr>
        <w:t> 397,5</w:t>
      </w:r>
      <w:r w:rsidRPr="007472B3">
        <w:rPr>
          <w:rFonts w:ascii="Times New Roman" w:hAnsi="Times New Roman" w:cs="Times New Roman"/>
          <w:iCs/>
          <w:sz w:val="28"/>
          <w:szCs w:val="28"/>
        </w:rPr>
        <w:t xml:space="preserve"> тыс. м</w:t>
      </w:r>
      <w:r w:rsidRPr="007472B3">
        <w:rPr>
          <w:rFonts w:ascii="Times New Roman" w:hAnsi="Times New Roman" w:cs="Times New Roman"/>
          <w:iCs/>
          <w:sz w:val="28"/>
          <w:szCs w:val="28"/>
          <w:vertAlign w:val="superscript"/>
        </w:rPr>
        <w:t>2</w:t>
      </w:r>
      <w:r w:rsidRPr="007472B3">
        <w:rPr>
          <w:rFonts w:ascii="Times New Roman" w:hAnsi="Times New Roman" w:cs="Times New Roman"/>
          <w:iCs/>
          <w:sz w:val="28"/>
          <w:szCs w:val="28"/>
        </w:rPr>
        <w:t>.</w:t>
      </w:r>
    </w:p>
    <w:p w:rsidR="00380E3B" w:rsidRPr="007472B3" w:rsidRDefault="00380E3B" w:rsidP="00380E3B">
      <w:pPr>
        <w:spacing w:after="0" w:line="240" w:lineRule="auto"/>
        <w:ind w:firstLine="709"/>
        <w:jc w:val="both"/>
        <w:rPr>
          <w:rFonts w:ascii="Times New Roman" w:hAnsi="Times New Roman" w:cs="Times New Roman"/>
          <w:iCs/>
          <w:sz w:val="28"/>
          <w:szCs w:val="28"/>
          <w:vertAlign w:val="superscript"/>
        </w:rPr>
      </w:pPr>
      <w:r w:rsidRPr="007472B3">
        <w:rPr>
          <w:rFonts w:ascii="Times New Roman" w:hAnsi="Times New Roman" w:cs="Times New Roman"/>
          <w:iCs/>
          <w:sz w:val="28"/>
          <w:szCs w:val="28"/>
        </w:rPr>
        <w:t>Объем ввода жилья на территории Краснодарского края в 2023 году составил 7,6 млн.м</w:t>
      </w:r>
      <w:r w:rsidRPr="007472B3">
        <w:rPr>
          <w:rFonts w:ascii="Times New Roman" w:hAnsi="Times New Roman" w:cs="Times New Roman"/>
          <w:iCs/>
          <w:sz w:val="28"/>
          <w:szCs w:val="28"/>
          <w:vertAlign w:val="superscript"/>
        </w:rPr>
        <w:t>2.</w:t>
      </w:r>
    </w:p>
    <w:p w:rsidR="00CA7505" w:rsidRPr="007472B3" w:rsidRDefault="00CA7505" w:rsidP="00CA750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На рынке жилищного строительства уровень конкуренции достаточно высокий, по итогам 2023 года – 172 застройщика на территории края осуществляют строительство 302 объектов многоквартирных домов общей площадью 7,1 млн </w:t>
      </w:r>
      <w:r w:rsidRPr="007472B3">
        <w:rPr>
          <w:rFonts w:ascii="Times New Roman" w:hAnsi="Times New Roman" w:cs="Times New Roman"/>
          <w:iCs/>
          <w:sz w:val="28"/>
          <w:szCs w:val="28"/>
        </w:rPr>
        <w:t>м</w:t>
      </w:r>
      <w:r w:rsidRPr="007472B3">
        <w:rPr>
          <w:rFonts w:ascii="Times New Roman" w:hAnsi="Times New Roman" w:cs="Times New Roman"/>
          <w:iCs/>
          <w:sz w:val="28"/>
          <w:szCs w:val="28"/>
          <w:vertAlign w:val="superscript"/>
        </w:rPr>
        <w:t>2</w:t>
      </w:r>
      <w:r w:rsidRPr="007472B3">
        <w:rPr>
          <w:rFonts w:ascii="Times New Roman" w:hAnsi="Times New Roman" w:cs="Times New Roman"/>
          <w:sz w:val="28"/>
          <w:szCs w:val="28"/>
        </w:rPr>
        <w:t xml:space="preserve"> в рамках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0408" w:rsidRPr="007472B3" w:rsidRDefault="00990408" w:rsidP="00CA7505">
      <w:pPr>
        <w:spacing w:after="0" w:line="240" w:lineRule="auto"/>
        <w:ind w:firstLine="709"/>
        <w:jc w:val="both"/>
        <w:rPr>
          <w:rFonts w:ascii="Times New Roman" w:hAnsi="Times New Roman" w:cs="Times New Roman"/>
          <w:sz w:val="28"/>
          <w:szCs w:val="28"/>
        </w:rPr>
      </w:pPr>
      <w:r w:rsidRPr="007472B3">
        <w:rPr>
          <w:rFonts w:ascii="Times New Roman" w:hAnsi="Times New Roman"/>
          <w:sz w:val="28"/>
          <w:szCs w:val="28"/>
        </w:rPr>
        <w:t>Доля предприятий, относящихся к частной форме собственности</w:t>
      </w:r>
      <w:r w:rsidR="006B060C" w:rsidRPr="007472B3">
        <w:rPr>
          <w:rFonts w:ascii="Times New Roman" w:hAnsi="Times New Roman"/>
          <w:sz w:val="28"/>
          <w:szCs w:val="28"/>
        </w:rPr>
        <w:t>,</w:t>
      </w:r>
      <w:r w:rsidR="00215F44" w:rsidRPr="007472B3">
        <w:rPr>
          <w:rFonts w:ascii="Times New Roman" w:hAnsi="Times New Roman"/>
          <w:sz w:val="28"/>
          <w:szCs w:val="28"/>
        </w:rPr>
        <w:t xml:space="preserve"> </w:t>
      </w:r>
      <w:r w:rsidRPr="007472B3">
        <w:rPr>
          <w:rFonts w:ascii="Times New Roman" w:hAnsi="Times New Roman"/>
          <w:sz w:val="28"/>
          <w:szCs w:val="28"/>
        </w:rPr>
        <w:t>по итогам 202</w:t>
      </w:r>
      <w:r w:rsidR="009B5B72" w:rsidRPr="007472B3">
        <w:rPr>
          <w:rFonts w:ascii="Times New Roman" w:hAnsi="Times New Roman"/>
          <w:sz w:val="28"/>
          <w:szCs w:val="28"/>
        </w:rPr>
        <w:t>3</w:t>
      </w:r>
      <w:r w:rsidRPr="007472B3">
        <w:rPr>
          <w:rFonts w:ascii="Times New Roman" w:hAnsi="Times New Roman"/>
          <w:sz w:val="28"/>
          <w:szCs w:val="28"/>
        </w:rPr>
        <w:t xml:space="preserve"> года составляет 99,8 %</w:t>
      </w:r>
      <w:r w:rsidR="009B5B72" w:rsidRPr="007472B3">
        <w:rPr>
          <w:rFonts w:ascii="Times New Roman" w:eastAsia="Calibri" w:hAnsi="Times New Roman" w:cs="Times New Roman"/>
          <w:sz w:val="28"/>
          <w:szCs w:val="28"/>
        </w:rPr>
        <w:t>.</w:t>
      </w:r>
    </w:p>
    <w:p w:rsidR="00656BF0" w:rsidRDefault="00656BF0" w:rsidP="00990408">
      <w:pPr>
        <w:spacing w:after="0" w:line="240" w:lineRule="auto"/>
        <w:ind w:firstLine="709"/>
        <w:jc w:val="both"/>
        <w:rPr>
          <w:rFonts w:ascii="Times New Roman" w:hAnsi="Times New Roman" w:cs="Times New Roman"/>
          <w:sz w:val="28"/>
          <w:szCs w:val="28"/>
        </w:rPr>
      </w:pPr>
    </w:p>
    <w:p w:rsidR="0085513B" w:rsidRDefault="0085513B" w:rsidP="00990408">
      <w:pPr>
        <w:spacing w:after="0" w:line="240" w:lineRule="auto"/>
        <w:ind w:firstLine="709"/>
        <w:jc w:val="both"/>
        <w:rPr>
          <w:rFonts w:ascii="Times New Roman" w:hAnsi="Times New Roman" w:cs="Times New Roman"/>
          <w:sz w:val="28"/>
          <w:szCs w:val="28"/>
        </w:rPr>
      </w:pPr>
    </w:p>
    <w:p w:rsidR="0085513B" w:rsidRPr="007472B3" w:rsidRDefault="0085513B" w:rsidP="00990408">
      <w:pPr>
        <w:spacing w:after="0" w:line="240" w:lineRule="auto"/>
        <w:ind w:firstLine="709"/>
        <w:jc w:val="both"/>
        <w:rPr>
          <w:rFonts w:ascii="Times New Roman" w:hAnsi="Times New Roman" w:cs="Times New Roman"/>
          <w:sz w:val="28"/>
          <w:szCs w:val="28"/>
        </w:rPr>
      </w:pPr>
    </w:p>
    <w:p w:rsidR="00990408" w:rsidRPr="007472B3" w:rsidRDefault="00990408" w:rsidP="00656BF0">
      <w:pPr>
        <w:pStyle w:val="a4"/>
        <w:spacing w:after="0" w:line="240" w:lineRule="auto"/>
        <w:ind w:left="0" w:firstLine="708"/>
        <w:jc w:val="center"/>
        <w:rPr>
          <w:rFonts w:ascii="Times New Roman" w:hAnsi="Times New Roman" w:cs="Times New Roman"/>
          <w:b/>
          <w:sz w:val="28"/>
          <w:szCs w:val="28"/>
        </w:rPr>
      </w:pPr>
      <w:r w:rsidRPr="007472B3">
        <w:rPr>
          <w:rFonts w:ascii="Times New Roman" w:hAnsi="Times New Roman" w:cs="Times New Roman"/>
          <w:b/>
          <w:sz w:val="28"/>
          <w:szCs w:val="28"/>
        </w:rPr>
        <w:lastRenderedPageBreak/>
        <w:t>Рынок строительства объектов капитального строительства, за исключением жили</w:t>
      </w:r>
      <w:r w:rsidR="00656BF0" w:rsidRPr="007472B3">
        <w:rPr>
          <w:rFonts w:ascii="Times New Roman" w:hAnsi="Times New Roman" w:cs="Times New Roman"/>
          <w:b/>
          <w:sz w:val="28"/>
          <w:szCs w:val="28"/>
        </w:rPr>
        <w:t>щного и дорожного строительства</w:t>
      </w:r>
    </w:p>
    <w:p w:rsidR="00656BF0" w:rsidRPr="007472B3" w:rsidRDefault="00656BF0" w:rsidP="00990408">
      <w:pPr>
        <w:pStyle w:val="a4"/>
        <w:spacing w:after="0" w:line="240" w:lineRule="auto"/>
        <w:ind w:left="0" w:firstLine="708"/>
        <w:jc w:val="both"/>
        <w:rPr>
          <w:rFonts w:ascii="Times New Roman" w:eastAsia="Calibri" w:hAnsi="Times New Roman" w:cs="Times New Roman"/>
          <w:b/>
          <w:sz w:val="28"/>
          <w:szCs w:val="28"/>
        </w:rPr>
      </w:pPr>
    </w:p>
    <w:p w:rsidR="00990408" w:rsidRPr="007472B3" w:rsidRDefault="00B705B9" w:rsidP="00990408">
      <w:pPr>
        <w:pStyle w:val="a9"/>
        <w:widowControl w:val="0"/>
        <w:ind w:firstLine="709"/>
        <w:jc w:val="both"/>
        <w:rPr>
          <w:rFonts w:ascii="Times New Roman" w:eastAsiaTheme="minorHAnsi" w:hAnsi="Times New Roman"/>
          <w:sz w:val="28"/>
          <w:szCs w:val="28"/>
        </w:rPr>
      </w:pPr>
      <w:r w:rsidRPr="007472B3">
        <w:rPr>
          <w:rFonts w:ascii="Times New Roman" w:eastAsiaTheme="minorHAnsi" w:hAnsi="Times New Roman"/>
          <w:sz w:val="28"/>
          <w:szCs w:val="28"/>
        </w:rPr>
        <w:t>По итогам</w:t>
      </w:r>
      <w:r w:rsidR="00990408" w:rsidRPr="007472B3">
        <w:rPr>
          <w:rFonts w:ascii="Times New Roman" w:eastAsiaTheme="minorHAnsi" w:hAnsi="Times New Roman"/>
          <w:sz w:val="28"/>
          <w:szCs w:val="28"/>
        </w:rPr>
        <w:t xml:space="preserve"> 202</w:t>
      </w:r>
      <w:r w:rsidR="0083171D" w:rsidRPr="007472B3">
        <w:rPr>
          <w:rFonts w:ascii="Times New Roman" w:eastAsiaTheme="minorHAnsi" w:hAnsi="Times New Roman"/>
          <w:sz w:val="28"/>
          <w:szCs w:val="28"/>
        </w:rPr>
        <w:t xml:space="preserve">3 </w:t>
      </w:r>
      <w:r w:rsidR="00990408" w:rsidRPr="007472B3">
        <w:rPr>
          <w:rFonts w:ascii="Times New Roman" w:eastAsiaTheme="minorHAnsi" w:hAnsi="Times New Roman"/>
          <w:sz w:val="28"/>
          <w:szCs w:val="28"/>
        </w:rPr>
        <w:t>года Краснодарский край занимает первое место в Южном Федеральном округе и девятое место в общероссийском рейтинге по объемам выполненных строительных работ.</w:t>
      </w:r>
    </w:p>
    <w:p w:rsidR="00990408" w:rsidRPr="007472B3" w:rsidRDefault="00B705B9" w:rsidP="00990408">
      <w:pPr>
        <w:pStyle w:val="a9"/>
        <w:widowControl w:val="0"/>
        <w:ind w:firstLine="709"/>
        <w:jc w:val="both"/>
        <w:rPr>
          <w:rFonts w:ascii="Times New Roman" w:eastAsiaTheme="minorHAnsi" w:hAnsi="Times New Roman"/>
          <w:sz w:val="28"/>
          <w:szCs w:val="28"/>
        </w:rPr>
      </w:pPr>
      <w:r w:rsidRPr="007472B3">
        <w:rPr>
          <w:rFonts w:ascii="Times New Roman" w:eastAsiaTheme="minorHAnsi" w:hAnsi="Times New Roman"/>
          <w:sz w:val="28"/>
          <w:szCs w:val="28"/>
        </w:rPr>
        <w:t>О</w:t>
      </w:r>
      <w:r w:rsidR="00990408" w:rsidRPr="007472B3">
        <w:rPr>
          <w:rFonts w:ascii="Times New Roman" w:eastAsiaTheme="minorHAnsi" w:hAnsi="Times New Roman"/>
          <w:sz w:val="28"/>
          <w:szCs w:val="28"/>
        </w:rPr>
        <w:t xml:space="preserve">бъем выполненных строительных работ </w:t>
      </w:r>
      <w:r w:rsidRPr="007472B3">
        <w:rPr>
          <w:rFonts w:ascii="Times New Roman" w:eastAsiaTheme="minorHAnsi" w:hAnsi="Times New Roman"/>
          <w:sz w:val="28"/>
          <w:szCs w:val="28"/>
        </w:rPr>
        <w:t>в 202</w:t>
      </w:r>
      <w:r w:rsidR="00CA7505" w:rsidRPr="007472B3">
        <w:rPr>
          <w:rFonts w:ascii="Times New Roman" w:eastAsiaTheme="minorHAnsi" w:hAnsi="Times New Roman"/>
          <w:sz w:val="28"/>
          <w:szCs w:val="28"/>
        </w:rPr>
        <w:t>3</w:t>
      </w:r>
      <w:r w:rsidRPr="007472B3">
        <w:rPr>
          <w:rFonts w:ascii="Times New Roman" w:eastAsiaTheme="minorHAnsi" w:hAnsi="Times New Roman"/>
          <w:sz w:val="28"/>
          <w:szCs w:val="28"/>
        </w:rPr>
        <w:t xml:space="preserve"> году </w:t>
      </w:r>
      <w:r w:rsidR="00990408" w:rsidRPr="007472B3">
        <w:rPr>
          <w:rFonts w:ascii="Times New Roman" w:eastAsiaTheme="minorHAnsi" w:hAnsi="Times New Roman"/>
          <w:sz w:val="28"/>
          <w:szCs w:val="28"/>
        </w:rPr>
        <w:t xml:space="preserve">составил </w:t>
      </w:r>
      <w:r w:rsidR="0083171D" w:rsidRPr="007472B3">
        <w:rPr>
          <w:rFonts w:ascii="Times New Roman" w:eastAsiaTheme="minorHAnsi" w:hAnsi="Times New Roman"/>
          <w:sz w:val="28"/>
          <w:szCs w:val="28"/>
        </w:rPr>
        <w:t>414,6 млрд </w:t>
      </w:r>
      <w:r w:rsidR="00990408" w:rsidRPr="007472B3">
        <w:rPr>
          <w:rFonts w:ascii="Times New Roman" w:eastAsiaTheme="minorHAnsi" w:hAnsi="Times New Roman"/>
          <w:sz w:val="28"/>
          <w:szCs w:val="28"/>
        </w:rPr>
        <w:t xml:space="preserve">рублей </w:t>
      </w:r>
      <w:r w:rsidR="0083171D" w:rsidRPr="007472B3">
        <w:rPr>
          <w:rFonts w:ascii="Times New Roman" w:eastAsiaTheme="minorHAnsi" w:hAnsi="Times New Roman"/>
          <w:sz w:val="28"/>
          <w:szCs w:val="28"/>
        </w:rPr>
        <w:t>(в 2022 году 350 млрд рублей)</w:t>
      </w:r>
      <w:r w:rsidR="00990408" w:rsidRPr="007472B3">
        <w:rPr>
          <w:rFonts w:ascii="Times New Roman" w:eastAsiaTheme="minorHAnsi" w:hAnsi="Times New Roman"/>
          <w:sz w:val="28"/>
          <w:szCs w:val="28"/>
        </w:rPr>
        <w:t>. В структуре объема работ, выполненных собственными силами, по виду деятельности «Строительство» большая часть приходилась на строительство инженерных сооружений – 5</w:t>
      </w:r>
      <w:r w:rsidR="0083171D" w:rsidRPr="007472B3">
        <w:rPr>
          <w:rFonts w:ascii="Times New Roman" w:eastAsiaTheme="minorHAnsi" w:hAnsi="Times New Roman"/>
          <w:sz w:val="28"/>
          <w:szCs w:val="28"/>
        </w:rPr>
        <w:t>3</w:t>
      </w:r>
      <w:r w:rsidR="00990408" w:rsidRPr="007472B3">
        <w:rPr>
          <w:rFonts w:ascii="Times New Roman" w:eastAsiaTheme="minorHAnsi" w:hAnsi="Times New Roman"/>
          <w:sz w:val="28"/>
          <w:szCs w:val="28"/>
        </w:rPr>
        <w:t>,9 %, в том числе на строительство автомобильных и железных дорог, мостов приходится 4</w:t>
      </w:r>
      <w:r w:rsidR="0083171D" w:rsidRPr="007472B3">
        <w:rPr>
          <w:rFonts w:ascii="Times New Roman" w:eastAsiaTheme="minorHAnsi" w:hAnsi="Times New Roman"/>
          <w:sz w:val="28"/>
          <w:szCs w:val="28"/>
        </w:rPr>
        <w:t>6</w:t>
      </w:r>
      <w:r w:rsidR="00990408" w:rsidRPr="007472B3">
        <w:rPr>
          <w:rFonts w:ascii="Times New Roman" w:eastAsiaTheme="minorHAnsi" w:hAnsi="Times New Roman"/>
          <w:sz w:val="28"/>
          <w:szCs w:val="28"/>
        </w:rPr>
        <w:t xml:space="preserve">,8 %, строительство зданий – </w:t>
      </w:r>
      <w:r w:rsidR="0083171D" w:rsidRPr="007472B3">
        <w:rPr>
          <w:rFonts w:ascii="Times New Roman" w:eastAsiaTheme="minorHAnsi" w:hAnsi="Times New Roman"/>
          <w:sz w:val="28"/>
          <w:szCs w:val="28"/>
        </w:rPr>
        <w:t>34</w:t>
      </w:r>
      <w:r w:rsidR="00990408" w:rsidRPr="007472B3">
        <w:rPr>
          <w:rFonts w:ascii="Times New Roman" w:eastAsiaTheme="minorHAnsi" w:hAnsi="Times New Roman"/>
          <w:sz w:val="28"/>
          <w:szCs w:val="28"/>
        </w:rPr>
        <w:t xml:space="preserve"> % от общего объема работ, работы строительные специализированные – 1</w:t>
      </w:r>
      <w:r w:rsidR="0083171D" w:rsidRPr="007472B3">
        <w:rPr>
          <w:rFonts w:ascii="Times New Roman" w:eastAsiaTheme="minorHAnsi" w:hAnsi="Times New Roman"/>
          <w:sz w:val="28"/>
          <w:szCs w:val="28"/>
        </w:rPr>
        <w:t>2,1</w:t>
      </w:r>
      <w:r w:rsidR="00990408" w:rsidRPr="007472B3">
        <w:rPr>
          <w:rFonts w:ascii="Times New Roman" w:eastAsiaTheme="minorHAnsi" w:hAnsi="Times New Roman"/>
          <w:sz w:val="28"/>
          <w:szCs w:val="28"/>
        </w:rPr>
        <w:t xml:space="preserve"> %.</w:t>
      </w:r>
    </w:p>
    <w:p w:rsidR="00990408" w:rsidRPr="007472B3" w:rsidRDefault="00990408" w:rsidP="00990408">
      <w:pPr>
        <w:pStyle w:val="a9"/>
        <w:widowControl w:val="0"/>
        <w:ind w:firstLine="709"/>
        <w:jc w:val="both"/>
        <w:rPr>
          <w:rFonts w:ascii="Times New Roman" w:hAnsi="Times New Roman"/>
          <w:sz w:val="28"/>
          <w:szCs w:val="28"/>
        </w:rPr>
      </w:pPr>
      <w:r w:rsidRPr="007472B3">
        <w:rPr>
          <w:rFonts w:ascii="Times New Roman" w:hAnsi="Times New Roman"/>
          <w:sz w:val="28"/>
          <w:szCs w:val="28"/>
        </w:rPr>
        <w:t xml:space="preserve">В строительной отрасли уровень конкуренции достаточно высокий. На рынке строительных работ осуществляют деятельность около 8 тысяч строительных организаций, в том числе 183 крупных и средних. </w:t>
      </w:r>
    </w:p>
    <w:p w:rsidR="00990408" w:rsidRPr="007472B3" w:rsidRDefault="00990408" w:rsidP="00482C67">
      <w:pPr>
        <w:spacing w:after="0" w:line="240" w:lineRule="auto"/>
        <w:ind w:firstLine="709"/>
        <w:jc w:val="both"/>
        <w:rPr>
          <w:rFonts w:ascii="Times New Roman" w:hAnsi="Times New Roman"/>
          <w:sz w:val="28"/>
          <w:szCs w:val="28"/>
        </w:rPr>
      </w:pPr>
      <w:r w:rsidRPr="007472B3">
        <w:rPr>
          <w:rFonts w:ascii="Times New Roman" w:hAnsi="Times New Roman"/>
          <w:sz w:val="28"/>
          <w:szCs w:val="28"/>
        </w:rPr>
        <w:t>Доля предприятий, относящихся к частной форме собственности</w:t>
      </w:r>
      <w:r w:rsidR="00A36BE6" w:rsidRPr="007472B3">
        <w:rPr>
          <w:rFonts w:ascii="Times New Roman" w:hAnsi="Times New Roman"/>
          <w:sz w:val="28"/>
          <w:szCs w:val="28"/>
        </w:rPr>
        <w:t>, по итогам 202</w:t>
      </w:r>
      <w:r w:rsidR="0083171D" w:rsidRPr="007472B3">
        <w:rPr>
          <w:rFonts w:ascii="Times New Roman" w:hAnsi="Times New Roman"/>
          <w:sz w:val="28"/>
          <w:szCs w:val="28"/>
        </w:rPr>
        <w:t>3</w:t>
      </w:r>
      <w:r w:rsidR="00A36BE6" w:rsidRPr="007472B3">
        <w:rPr>
          <w:rFonts w:ascii="Times New Roman" w:hAnsi="Times New Roman"/>
          <w:sz w:val="28"/>
          <w:szCs w:val="28"/>
        </w:rPr>
        <w:t xml:space="preserve"> года</w:t>
      </w:r>
      <w:r w:rsidRPr="007472B3">
        <w:rPr>
          <w:rFonts w:ascii="Times New Roman" w:hAnsi="Times New Roman"/>
          <w:sz w:val="28"/>
          <w:szCs w:val="28"/>
        </w:rPr>
        <w:t xml:space="preserve"> составляет 94,</w:t>
      </w:r>
      <w:r w:rsidR="0083171D" w:rsidRPr="007472B3">
        <w:rPr>
          <w:rFonts w:ascii="Times New Roman" w:hAnsi="Times New Roman"/>
          <w:sz w:val="28"/>
          <w:szCs w:val="28"/>
        </w:rPr>
        <w:t>5</w:t>
      </w:r>
      <w:r w:rsidR="007D22CF" w:rsidRPr="007472B3">
        <w:rPr>
          <w:rFonts w:ascii="Times New Roman" w:hAnsi="Times New Roman"/>
          <w:sz w:val="28"/>
          <w:szCs w:val="28"/>
        </w:rPr>
        <w:t> </w:t>
      </w:r>
      <w:r w:rsidRPr="007472B3">
        <w:rPr>
          <w:rFonts w:ascii="Times New Roman" w:hAnsi="Times New Roman"/>
          <w:sz w:val="28"/>
          <w:szCs w:val="28"/>
        </w:rPr>
        <w:t>%</w:t>
      </w:r>
      <w:r w:rsidR="00482C67" w:rsidRPr="007472B3">
        <w:rPr>
          <w:rFonts w:ascii="Times New Roman" w:hAnsi="Times New Roman"/>
          <w:sz w:val="28"/>
          <w:szCs w:val="28"/>
        </w:rPr>
        <w:t>,</w:t>
      </w:r>
      <w:r w:rsidR="00482C67" w:rsidRPr="007472B3">
        <w:rPr>
          <w:rFonts w:ascii="Times New Roman" w:eastAsia="Calibri" w:hAnsi="Times New Roman" w:cs="Times New Roman"/>
          <w:sz w:val="28"/>
          <w:szCs w:val="28"/>
        </w:rPr>
        <w:t xml:space="preserve"> </w:t>
      </w:r>
      <w:r w:rsidR="0083171D" w:rsidRPr="007472B3">
        <w:rPr>
          <w:rFonts w:ascii="Times New Roman" w:eastAsia="Calibri" w:hAnsi="Times New Roman" w:cs="Times New Roman"/>
          <w:sz w:val="28"/>
          <w:szCs w:val="28"/>
        </w:rPr>
        <w:t>что соответствует запланированному значению.</w:t>
      </w:r>
    </w:p>
    <w:p w:rsidR="00EE5AD6" w:rsidRPr="007472B3" w:rsidRDefault="00EE5AD6" w:rsidP="00EE5AD6">
      <w:pPr>
        <w:spacing w:after="0" w:line="240" w:lineRule="auto"/>
        <w:rPr>
          <w:rFonts w:ascii="Times New Roman" w:eastAsia="Times New Roman" w:hAnsi="Times New Roman" w:cs="Times New Roman"/>
          <w:b/>
          <w:sz w:val="28"/>
          <w:szCs w:val="28"/>
          <w:lang w:eastAsia="ru-RU"/>
        </w:rPr>
      </w:pPr>
    </w:p>
    <w:p w:rsidR="00E13AC5" w:rsidRPr="007472B3" w:rsidRDefault="00E13AC5" w:rsidP="00EE5AD6">
      <w:pPr>
        <w:spacing w:after="0" w:line="240" w:lineRule="auto"/>
        <w:rPr>
          <w:rFonts w:ascii="Times New Roman" w:eastAsia="Times New Roman" w:hAnsi="Times New Roman" w:cs="Times New Roman"/>
          <w:b/>
          <w:sz w:val="28"/>
          <w:szCs w:val="28"/>
          <w:lang w:eastAsia="ru-RU"/>
        </w:rPr>
      </w:pPr>
    </w:p>
    <w:p w:rsidR="00EE5AD6" w:rsidRPr="007472B3" w:rsidRDefault="00EE5AD6" w:rsidP="00EE5AD6">
      <w:pPr>
        <w:pStyle w:val="2"/>
        <w:spacing w:before="0" w:line="240" w:lineRule="auto"/>
        <w:jc w:val="center"/>
        <w:rPr>
          <w:rFonts w:ascii="Times New Roman" w:eastAsia="Times New Roman" w:hAnsi="Times New Roman" w:cs="Times New Roman"/>
          <w:b/>
          <w:color w:val="auto"/>
          <w:sz w:val="32"/>
          <w:szCs w:val="32"/>
          <w:lang w:eastAsia="ru-RU"/>
        </w:rPr>
      </w:pPr>
      <w:r w:rsidRPr="007472B3">
        <w:rPr>
          <w:rFonts w:ascii="Times New Roman" w:hAnsi="Times New Roman" w:cs="Times New Roman"/>
          <w:b/>
          <w:color w:val="auto"/>
          <w:sz w:val="32"/>
          <w:szCs w:val="32"/>
        </w:rPr>
        <w:t>Сфера агропромышленного комплекса</w:t>
      </w:r>
    </w:p>
    <w:p w:rsidR="00EE5AD6" w:rsidRPr="007472B3" w:rsidRDefault="00EE5AD6" w:rsidP="00EE5AD6">
      <w:pPr>
        <w:spacing w:after="0" w:line="240" w:lineRule="auto"/>
        <w:rPr>
          <w:rFonts w:ascii="Times New Roman" w:hAnsi="Times New Roman" w:cs="Times New Roman"/>
          <w:sz w:val="28"/>
          <w:szCs w:val="28"/>
          <w:lang w:eastAsia="ru-RU"/>
        </w:rPr>
      </w:pPr>
    </w:p>
    <w:p w:rsidR="00EE5AD6" w:rsidRPr="007472B3" w:rsidRDefault="00EE5AD6"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lang w:eastAsia="ru-RU"/>
        </w:rPr>
        <w:t xml:space="preserve">В сферу агропромышленного комплекса вошли следующие товарные рынки: </w:t>
      </w:r>
      <w:r w:rsidRPr="007472B3">
        <w:rPr>
          <w:rFonts w:ascii="Times New Roman" w:hAnsi="Times New Roman" w:cs="Times New Roman"/>
          <w:sz w:val="28"/>
          <w:szCs w:val="28"/>
        </w:rPr>
        <w:t>рынок лабораторных исследований для выдачи ветеринарных сопроводительных документов; рынок племенного животноводства</w:t>
      </w:r>
      <w:r w:rsidR="00287272" w:rsidRPr="007472B3">
        <w:rPr>
          <w:rFonts w:ascii="Times New Roman" w:hAnsi="Times New Roman" w:cs="Times New Roman"/>
          <w:sz w:val="28"/>
          <w:szCs w:val="28"/>
        </w:rPr>
        <w:t>; рынок семеноводства;</w:t>
      </w:r>
      <w:r w:rsidRPr="007472B3">
        <w:rPr>
          <w:rFonts w:ascii="Times New Roman" w:hAnsi="Times New Roman" w:cs="Times New Roman"/>
          <w:sz w:val="28"/>
          <w:szCs w:val="28"/>
        </w:rPr>
        <w:t xml:space="preserve"> </w:t>
      </w:r>
      <w:r w:rsidR="00287272" w:rsidRPr="007472B3">
        <w:rPr>
          <w:rFonts w:ascii="Times New Roman" w:hAnsi="Times New Roman" w:cs="Times New Roman"/>
          <w:sz w:val="28"/>
          <w:szCs w:val="28"/>
        </w:rPr>
        <w:t>рынок вылова водных биоресурсов;</w:t>
      </w:r>
      <w:r w:rsidRPr="007472B3">
        <w:rPr>
          <w:rFonts w:ascii="Times New Roman" w:hAnsi="Times New Roman" w:cs="Times New Roman"/>
          <w:sz w:val="28"/>
          <w:szCs w:val="28"/>
        </w:rPr>
        <w:t xml:space="preserve"> рынок</w:t>
      </w:r>
      <w:r w:rsidR="00287272" w:rsidRPr="007472B3">
        <w:rPr>
          <w:rFonts w:ascii="Times New Roman" w:hAnsi="Times New Roman" w:cs="Times New Roman"/>
          <w:sz w:val="28"/>
          <w:szCs w:val="28"/>
        </w:rPr>
        <w:t xml:space="preserve"> переработки водных биоресурсов; рынок товарной аквакультуры;</w:t>
      </w:r>
      <w:r w:rsidRPr="007472B3">
        <w:rPr>
          <w:rFonts w:ascii="Times New Roman" w:hAnsi="Times New Roman" w:cs="Times New Roman"/>
          <w:sz w:val="28"/>
          <w:szCs w:val="28"/>
        </w:rPr>
        <w:t xml:space="preserve"> рынок реализации</w:t>
      </w:r>
      <w:r w:rsidR="00287272" w:rsidRPr="007472B3">
        <w:rPr>
          <w:rFonts w:ascii="Times New Roman" w:hAnsi="Times New Roman" w:cs="Times New Roman"/>
          <w:sz w:val="28"/>
          <w:szCs w:val="28"/>
        </w:rPr>
        <w:t xml:space="preserve"> сельскохозяйственной продукции;</w:t>
      </w:r>
      <w:r w:rsidRPr="007472B3">
        <w:rPr>
          <w:rFonts w:ascii="Times New Roman" w:hAnsi="Times New Roman" w:cs="Times New Roman"/>
          <w:sz w:val="28"/>
          <w:szCs w:val="28"/>
        </w:rPr>
        <w:t xml:space="preserve"> рынок виноградарства и виноделия. </w:t>
      </w:r>
    </w:p>
    <w:p w:rsidR="00F62708" w:rsidRPr="007472B3" w:rsidRDefault="00F62708" w:rsidP="00EE5AD6">
      <w:pPr>
        <w:autoSpaceDE w:val="0"/>
        <w:autoSpaceDN w:val="0"/>
        <w:adjustRightInd w:val="0"/>
        <w:spacing w:after="0" w:line="240" w:lineRule="auto"/>
        <w:ind w:firstLine="709"/>
        <w:jc w:val="both"/>
        <w:rPr>
          <w:rFonts w:ascii="Times New Roman" w:hAnsi="Times New Roman" w:cs="Times New Roman"/>
          <w:sz w:val="28"/>
          <w:szCs w:val="28"/>
        </w:rPr>
      </w:pPr>
    </w:p>
    <w:p w:rsidR="005A2F39" w:rsidRPr="007472B3" w:rsidRDefault="00287272" w:rsidP="00287272">
      <w:pPr>
        <w:autoSpaceDE w:val="0"/>
        <w:autoSpaceDN w:val="0"/>
        <w:adjustRightInd w:val="0"/>
        <w:spacing w:after="0" w:line="240" w:lineRule="auto"/>
        <w:ind w:firstLine="709"/>
        <w:jc w:val="center"/>
        <w:rPr>
          <w:rFonts w:ascii="Times New Roman" w:hAnsi="Times New Roman" w:cs="Times New Roman"/>
          <w:b/>
          <w:sz w:val="28"/>
          <w:szCs w:val="28"/>
        </w:rPr>
      </w:pPr>
      <w:r w:rsidRPr="007472B3">
        <w:rPr>
          <w:rFonts w:ascii="Times New Roman" w:hAnsi="Times New Roman" w:cs="Times New Roman"/>
          <w:b/>
          <w:sz w:val="28"/>
          <w:szCs w:val="28"/>
        </w:rPr>
        <w:t>Р</w:t>
      </w:r>
      <w:r w:rsidR="005A2F39" w:rsidRPr="007472B3">
        <w:rPr>
          <w:rFonts w:ascii="Times New Roman" w:hAnsi="Times New Roman" w:cs="Times New Roman"/>
          <w:b/>
          <w:sz w:val="28"/>
          <w:szCs w:val="28"/>
        </w:rPr>
        <w:t>ынок лабораторных исследований для выдачи ветеринарных сопроводительных документов</w:t>
      </w:r>
    </w:p>
    <w:p w:rsidR="00287272" w:rsidRPr="007472B3" w:rsidRDefault="00287272" w:rsidP="00287272">
      <w:pPr>
        <w:autoSpaceDE w:val="0"/>
        <w:autoSpaceDN w:val="0"/>
        <w:adjustRightInd w:val="0"/>
        <w:spacing w:after="0" w:line="240" w:lineRule="auto"/>
        <w:ind w:firstLine="709"/>
        <w:jc w:val="center"/>
        <w:rPr>
          <w:rFonts w:ascii="Times New Roman" w:hAnsi="Times New Roman" w:cs="Times New Roman"/>
          <w:b/>
          <w:sz w:val="28"/>
          <w:szCs w:val="28"/>
        </w:rPr>
      </w:pPr>
    </w:p>
    <w:p w:rsidR="00287272" w:rsidRPr="007472B3" w:rsidRDefault="005A2F39" w:rsidP="00416FB1">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202</w:t>
      </w:r>
      <w:r w:rsidR="008008E5" w:rsidRPr="007472B3">
        <w:rPr>
          <w:rFonts w:ascii="Times New Roman" w:hAnsi="Times New Roman" w:cs="Times New Roman"/>
          <w:sz w:val="28"/>
          <w:szCs w:val="28"/>
        </w:rPr>
        <w:t>3</w:t>
      </w:r>
      <w:r w:rsidRPr="007472B3">
        <w:rPr>
          <w:rFonts w:ascii="Times New Roman" w:hAnsi="Times New Roman" w:cs="Times New Roman"/>
          <w:sz w:val="28"/>
          <w:szCs w:val="28"/>
        </w:rPr>
        <w:t xml:space="preserve"> г. в Краснодарском крае лабораторную деятельность, в том числе проведение исследований для выдачи ветеринарных сопроводительных документов (далее – ВСД), осуществляли 15 государственных бюджетных учреждений, подведомственных деп</w:t>
      </w:r>
      <w:r w:rsidR="00287272" w:rsidRPr="007472B3">
        <w:rPr>
          <w:rFonts w:ascii="Times New Roman" w:hAnsi="Times New Roman" w:cs="Times New Roman"/>
          <w:sz w:val="28"/>
          <w:szCs w:val="28"/>
        </w:rPr>
        <w:t xml:space="preserve">артаменту </w:t>
      </w:r>
      <w:r w:rsidRPr="007472B3">
        <w:rPr>
          <w:rFonts w:ascii="Times New Roman" w:hAnsi="Times New Roman" w:cs="Times New Roman"/>
          <w:sz w:val="28"/>
          <w:szCs w:val="28"/>
        </w:rPr>
        <w:t xml:space="preserve">ветеринарии </w:t>
      </w:r>
      <w:r w:rsidR="00287272" w:rsidRPr="007472B3">
        <w:rPr>
          <w:rFonts w:ascii="Times New Roman" w:hAnsi="Times New Roman" w:cs="Times New Roman"/>
          <w:sz w:val="28"/>
          <w:szCs w:val="28"/>
        </w:rPr>
        <w:t>Краснодарск</w:t>
      </w:r>
      <w:r w:rsidR="00416FB1" w:rsidRPr="007472B3">
        <w:rPr>
          <w:rFonts w:ascii="Times New Roman" w:hAnsi="Times New Roman" w:cs="Times New Roman"/>
          <w:sz w:val="28"/>
          <w:szCs w:val="28"/>
        </w:rPr>
        <w:t xml:space="preserve">ого края, </w:t>
      </w:r>
      <w:r w:rsidRPr="007472B3">
        <w:rPr>
          <w:rFonts w:ascii="Times New Roman" w:hAnsi="Times New Roman" w:cs="Times New Roman"/>
          <w:sz w:val="28"/>
          <w:szCs w:val="28"/>
        </w:rPr>
        <w:t>аккредитован</w:t>
      </w:r>
      <w:r w:rsidR="00416FB1" w:rsidRPr="007472B3">
        <w:rPr>
          <w:rFonts w:ascii="Times New Roman" w:hAnsi="Times New Roman" w:cs="Times New Roman"/>
          <w:sz w:val="28"/>
          <w:szCs w:val="28"/>
        </w:rPr>
        <w:t>н</w:t>
      </w:r>
      <w:r w:rsidRPr="007472B3">
        <w:rPr>
          <w:rFonts w:ascii="Times New Roman" w:hAnsi="Times New Roman" w:cs="Times New Roman"/>
          <w:sz w:val="28"/>
          <w:szCs w:val="28"/>
        </w:rPr>
        <w:t>ы</w:t>
      </w:r>
      <w:r w:rsidR="00416FB1" w:rsidRPr="007472B3">
        <w:rPr>
          <w:rFonts w:ascii="Times New Roman" w:hAnsi="Times New Roman" w:cs="Times New Roman"/>
          <w:sz w:val="28"/>
          <w:szCs w:val="28"/>
        </w:rPr>
        <w:t>х</w:t>
      </w:r>
      <w:r w:rsidRPr="007472B3">
        <w:rPr>
          <w:rFonts w:ascii="Times New Roman" w:hAnsi="Times New Roman" w:cs="Times New Roman"/>
          <w:sz w:val="28"/>
          <w:szCs w:val="28"/>
        </w:rPr>
        <w:t xml:space="preserve"> в Федеральном органе по аккредитации (далее </w:t>
      </w:r>
      <w:r w:rsidR="00287272" w:rsidRPr="007472B3">
        <w:rPr>
          <w:rFonts w:ascii="Times New Roman" w:hAnsi="Times New Roman" w:cs="Times New Roman"/>
          <w:sz w:val="28"/>
          <w:szCs w:val="28"/>
        </w:rPr>
        <w:t>–</w:t>
      </w:r>
      <w:r w:rsidRPr="007472B3">
        <w:rPr>
          <w:rFonts w:ascii="Times New Roman" w:hAnsi="Times New Roman" w:cs="Times New Roman"/>
          <w:sz w:val="28"/>
          <w:szCs w:val="28"/>
        </w:rPr>
        <w:t xml:space="preserve"> </w:t>
      </w:r>
      <w:proofErr w:type="spellStart"/>
      <w:r w:rsidRPr="007472B3">
        <w:rPr>
          <w:rFonts w:ascii="Times New Roman" w:hAnsi="Times New Roman" w:cs="Times New Roman"/>
          <w:sz w:val="28"/>
          <w:szCs w:val="28"/>
        </w:rPr>
        <w:t>Росаккредитация</w:t>
      </w:r>
      <w:proofErr w:type="spellEnd"/>
      <w:r w:rsidRPr="007472B3">
        <w:rPr>
          <w:rFonts w:ascii="Times New Roman" w:hAnsi="Times New Roman" w:cs="Times New Roman"/>
          <w:sz w:val="28"/>
          <w:szCs w:val="28"/>
        </w:rPr>
        <w:t xml:space="preserve">). </w:t>
      </w:r>
      <w:r w:rsidR="0080277D" w:rsidRPr="007472B3">
        <w:rPr>
          <w:rFonts w:ascii="Times New Roman" w:hAnsi="Times New Roman" w:cs="Times New Roman"/>
          <w:sz w:val="28"/>
          <w:szCs w:val="28"/>
        </w:rPr>
        <w:t xml:space="preserve">Кроме того, </w:t>
      </w:r>
      <w:r w:rsidRPr="007472B3">
        <w:rPr>
          <w:rFonts w:ascii="Times New Roman" w:hAnsi="Times New Roman" w:cs="Times New Roman"/>
          <w:sz w:val="28"/>
          <w:szCs w:val="28"/>
        </w:rPr>
        <w:t xml:space="preserve">Кропоткинская краевая ветеринарная лаборатория имеет международную аккредитацию. </w:t>
      </w:r>
    </w:p>
    <w:p w:rsidR="00D97F0B" w:rsidRPr="007472B3" w:rsidRDefault="00416FB1" w:rsidP="00416FB1">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Все учреждения</w:t>
      </w:r>
      <w:r w:rsidR="00E13AC5" w:rsidRPr="007472B3">
        <w:rPr>
          <w:rFonts w:ascii="Times New Roman" w:hAnsi="Times New Roman" w:cs="Times New Roman"/>
          <w:sz w:val="28"/>
          <w:szCs w:val="28"/>
        </w:rPr>
        <w:t xml:space="preserve"> имеют лицензию на работу </w:t>
      </w:r>
      <w:r w:rsidR="00B339C4" w:rsidRPr="007472B3">
        <w:rPr>
          <w:rFonts w:ascii="Times New Roman" w:hAnsi="Times New Roman" w:cs="Times New Roman"/>
          <w:sz w:val="28"/>
          <w:szCs w:val="28"/>
        </w:rPr>
        <w:t>с</w:t>
      </w:r>
      <w:r w:rsidR="005A2F39" w:rsidRPr="007472B3">
        <w:rPr>
          <w:rFonts w:ascii="Times New Roman" w:hAnsi="Times New Roman" w:cs="Times New Roman"/>
          <w:sz w:val="28"/>
          <w:szCs w:val="28"/>
        </w:rPr>
        <w:t xml:space="preserve"> 2-4 групп</w:t>
      </w:r>
      <w:r w:rsidR="00B339C4" w:rsidRPr="007472B3">
        <w:rPr>
          <w:rFonts w:ascii="Times New Roman" w:hAnsi="Times New Roman" w:cs="Times New Roman"/>
          <w:sz w:val="28"/>
          <w:szCs w:val="28"/>
        </w:rPr>
        <w:t>ами</w:t>
      </w:r>
      <w:r w:rsidR="005A2F39" w:rsidRPr="007472B3">
        <w:rPr>
          <w:rFonts w:ascii="Times New Roman" w:hAnsi="Times New Roman" w:cs="Times New Roman"/>
          <w:sz w:val="28"/>
          <w:szCs w:val="28"/>
        </w:rPr>
        <w:t xml:space="preserve"> патогенности с бессрочным сроком действия, выданную Федеральной службой по надзору в сфере защиты прав потребителей и благ</w:t>
      </w:r>
      <w:r w:rsidRPr="007472B3">
        <w:rPr>
          <w:rFonts w:ascii="Times New Roman" w:hAnsi="Times New Roman" w:cs="Times New Roman"/>
          <w:sz w:val="28"/>
          <w:szCs w:val="28"/>
        </w:rPr>
        <w:t>ополучия человека (г. Москва).</w:t>
      </w:r>
    </w:p>
    <w:p w:rsidR="005A2F39" w:rsidRPr="007472B3" w:rsidRDefault="005A2F39"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Учреждения проводят лабораторные исследования в рамках выполнения государственного задания, а также по заявке от физических и юридических лиц.</w:t>
      </w:r>
    </w:p>
    <w:p w:rsidR="00D97F0B" w:rsidRPr="007472B3" w:rsidRDefault="00D97F0B" w:rsidP="00482C67">
      <w:pPr>
        <w:spacing w:after="0" w:line="240" w:lineRule="auto"/>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Количество хозяйствующих субъектов частной форм собственности, оказывающих услуги по проведению лабораторных исследований в целях оформления ветеринарных сопроводительных документов, согласно данным сайта Росаккредитации</w:t>
      </w:r>
      <w:r w:rsidR="00416FB1" w:rsidRPr="007472B3">
        <w:rPr>
          <w:rFonts w:ascii="Times New Roman" w:hAnsi="Times New Roman" w:cs="Times New Roman"/>
          <w:sz w:val="28"/>
          <w:szCs w:val="28"/>
          <w:lang w:eastAsia="ru-RU" w:bidi="ru-RU"/>
        </w:rPr>
        <w:t xml:space="preserve">, составляет </w:t>
      </w:r>
      <w:r w:rsidR="006F14F7" w:rsidRPr="007472B3">
        <w:rPr>
          <w:rFonts w:ascii="Times New Roman" w:hAnsi="Times New Roman" w:cs="Times New Roman"/>
          <w:sz w:val="28"/>
          <w:szCs w:val="28"/>
          <w:lang w:eastAsia="ru-RU" w:bidi="ru-RU"/>
        </w:rPr>
        <w:t>6</w:t>
      </w:r>
      <w:r w:rsidR="00416FB1" w:rsidRPr="007472B3">
        <w:rPr>
          <w:rFonts w:ascii="Times New Roman" w:hAnsi="Times New Roman" w:cs="Times New Roman"/>
          <w:sz w:val="28"/>
          <w:szCs w:val="28"/>
          <w:lang w:eastAsia="ru-RU" w:bidi="ru-RU"/>
        </w:rPr>
        <w:t xml:space="preserve"> организаций</w:t>
      </w:r>
      <w:r w:rsidR="00F12E73" w:rsidRPr="007472B3">
        <w:rPr>
          <w:rFonts w:ascii="Times New Roman" w:hAnsi="Times New Roman" w:cs="Times New Roman"/>
          <w:sz w:val="28"/>
          <w:szCs w:val="28"/>
          <w:lang w:eastAsia="ru-RU" w:bidi="ru-RU"/>
        </w:rPr>
        <w:t xml:space="preserve"> (в 2022 году – 11 </w:t>
      </w:r>
      <w:r w:rsidR="006F14F7" w:rsidRPr="007472B3">
        <w:rPr>
          <w:rFonts w:ascii="Times New Roman" w:hAnsi="Times New Roman" w:cs="Times New Roman"/>
          <w:sz w:val="28"/>
          <w:szCs w:val="28"/>
          <w:lang w:eastAsia="ru-RU" w:bidi="ru-RU"/>
        </w:rPr>
        <w:t>организаций)</w:t>
      </w:r>
      <w:r w:rsidR="00416FB1" w:rsidRPr="007472B3">
        <w:rPr>
          <w:rFonts w:ascii="Times New Roman" w:hAnsi="Times New Roman" w:cs="Times New Roman"/>
          <w:sz w:val="28"/>
          <w:szCs w:val="28"/>
          <w:lang w:eastAsia="ru-RU" w:bidi="ru-RU"/>
        </w:rPr>
        <w:t>,</w:t>
      </w:r>
      <w:r w:rsidR="00416FB1" w:rsidRPr="007472B3">
        <w:rPr>
          <w:rFonts w:ascii="TimesNewRomanPSMT" w:hAnsi="TimesNewRomanPSMT" w:cs="TimesNewRomanPSMT"/>
          <w:sz w:val="28"/>
          <w:szCs w:val="28"/>
        </w:rPr>
        <w:t xml:space="preserve"> получивших аккредитацию или прошедших процедуру подтверждения компетентности аккредитованного лица в течение 202</w:t>
      </w:r>
      <w:r w:rsidR="006F14F7" w:rsidRPr="007472B3">
        <w:rPr>
          <w:rFonts w:ascii="TimesNewRomanPSMT" w:hAnsi="TimesNewRomanPSMT" w:cs="TimesNewRomanPSMT"/>
          <w:sz w:val="28"/>
          <w:szCs w:val="28"/>
        </w:rPr>
        <w:t>2</w:t>
      </w:r>
      <w:r w:rsidR="00416FB1" w:rsidRPr="007472B3">
        <w:rPr>
          <w:rFonts w:ascii="TimesNewRomanPSMT" w:hAnsi="TimesNewRomanPSMT" w:cs="TimesNewRomanPSMT"/>
          <w:sz w:val="28"/>
          <w:szCs w:val="28"/>
        </w:rPr>
        <w:t>-202</w:t>
      </w:r>
      <w:r w:rsidR="006F14F7" w:rsidRPr="007472B3">
        <w:rPr>
          <w:rFonts w:ascii="TimesNewRomanPSMT" w:hAnsi="TimesNewRomanPSMT" w:cs="TimesNewRomanPSMT"/>
          <w:sz w:val="28"/>
          <w:szCs w:val="28"/>
        </w:rPr>
        <w:t>3</w:t>
      </w:r>
      <w:r w:rsidR="00416FB1" w:rsidRPr="007472B3">
        <w:rPr>
          <w:rFonts w:ascii="TimesNewRomanPSMT" w:hAnsi="TimesNewRomanPSMT" w:cs="TimesNewRomanPSMT"/>
          <w:sz w:val="28"/>
          <w:szCs w:val="28"/>
        </w:rPr>
        <w:t xml:space="preserve"> гг</w:t>
      </w:r>
      <w:r w:rsidR="00416FB1" w:rsidRPr="007472B3">
        <w:rPr>
          <w:rFonts w:ascii="Times New Roman" w:hAnsi="Times New Roman" w:cs="Times New Roman"/>
          <w:sz w:val="28"/>
          <w:szCs w:val="28"/>
          <w:lang w:eastAsia="ru-RU" w:bidi="ru-RU"/>
        </w:rPr>
        <w:t>. (</w:t>
      </w:r>
      <w:r w:rsidR="006F14F7" w:rsidRPr="007472B3">
        <w:rPr>
          <w:rFonts w:ascii="Times New Roman" w:hAnsi="Times New Roman" w:cs="Times New Roman"/>
          <w:sz w:val="28"/>
          <w:szCs w:val="28"/>
          <w:lang w:eastAsia="ru-RU" w:bidi="ru-RU"/>
        </w:rPr>
        <w:t>28,</w:t>
      </w:r>
      <w:r w:rsidR="00F12E73" w:rsidRPr="007472B3">
        <w:rPr>
          <w:rFonts w:ascii="Times New Roman" w:hAnsi="Times New Roman" w:cs="Times New Roman"/>
          <w:sz w:val="28"/>
          <w:szCs w:val="28"/>
          <w:lang w:eastAsia="ru-RU" w:bidi="ru-RU"/>
        </w:rPr>
        <w:t>5</w:t>
      </w:r>
      <w:r w:rsidR="00A414AA" w:rsidRPr="007472B3">
        <w:rPr>
          <w:rFonts w:ascii="Times New Roman" w:hAnsi="Times New Roman" w:cs="Times New Roman"/>
          <w:sz w:val="28"/>
          <w:szCs w:val="28"/>
          <w:lang w:eastAsia="ru-RU" w:bidi="ru-RU"/>
        </w:rPr>
        <w:t xml:space="preserve"> </w:t>
      </w:r>
      <w:r w:rsidRPr="007472B3">
        <w:rPr>
          <w:rFonts w:ascii="Times New Roman" w:hAnsi="Times New Roman" w:cs="Times New Roman"/>
          <w:sz w:val="28"/>
          <w:szCs w:val="28"/>
          <w:lang w:eastAsia="ru-RU" w:bidi="ru-RU"/>
        </w:rPr>
        <w:t>% от общего количества организаций</w:t>
      </w:r>
      <w:r w:rsidR="00F12E73" w:rsidRPr="007472B3">
        <w:rPr>
          <w:rFonts w:ascii="Times New Roman" w:hAnsi="Times New Roman" w:cs="Times New Roman"/>
          <w:sz w:val="28"/>
          <w:szCs w:val="28"/>
          <w:lang w:eastAsia="ru-RU" w:bidi="ru-RU"/>
        </w:rPr>
        <w:t>, что соответствует запланированному значению)</w:t>
      </w:r>
      <w:r w:rsidRPr="007472B3">
        <w:rPr>
          <w:rFonts w:ascii="Times New Roman" w:hAnsi="Times New Roman" w:cs="Times New Roman"/>
          <w:sz w:val="28"/>
          <w:szCs w:val="28"/>
          <w:lang w:eastAsia="ru-RU" w:bidi="ru-RU"/>
        </w:rPr>
        <w:t>.</w:t>
      </w:r>
    </w:p>
    <w:p w:rsidR="00287272" w:rsidRPr="007472B3" w:rsidRDefault="00615167" w:rsidP="0061516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472B3">
        <w:rPr>
          <w:rFonts w:ascii="Times New Roman" w:hAnsi="Times New Roman" w:cs="Times New Roman"/>
          <w:sz w:val="28"/>
          <w:szCs w:val="28"/>
        </w:rPr>
        <w:t xml:space="preserve">В целях разъяснения </w:t>
      </w:r>
      <w:r w:rsidRPr="007472B3">
        <w:rPr>
          <w:rFonts w:ascii="Times New Roman" w:hAnsi="Times New Roman" w:cs="Times New Roman"/>
          <w:sz w:val="28"/>
          <w:szCs w:val="28"/>
          <w:lang w:eastAsia="ru-RU" w:bidi="ru-RU"/>
        </w:rPr>
        <w:t xml:space="preserve">вопросов </w:t>
      </w:r>
      <w:r w:rsidRPr="007472B3">
        <w:rPr>
          <w:rFonts w:ascii="Times New Roman" w:hAnsi="Times New Roman" w:cs="Times New Roman"/>
          <w:sz w:val="28"/>
          <w:szCs w:val="28"/>
        </w:rPr>
        <w:t xml:space="preserve">проведения аккредитации учреждения и прохождения процедуры подтверждения компетентности аккредитованного лица, </w:t>
      </w:r>
      <w:r w:rsidRPr="007472B3">
        <w:rPr>
          <w:rFonts w:ascii="Times New Roman" w:hAnsi="Times New Roman" w:cs="Times New Roman"/>
          <w:sz w:val="28"/>
          <w:szCs w:val="28"/>
          <w:lang w:eastAsia="ru-RU" w:bidi="ru-RU"/>
        </w:rPr>
        <w:t>проводятся</w:t>
      </w:r>
      <w:r w:rsidRPr="007472B3">
        <w:rPr>
          <w:rFonts w:ascii="Times New Roman" w:hAnsi="Times New Roman" w:cs="Times New Roman"/>
          <w:sz w:val="28"/>
          <w:szCs w:val="28"/>
        </w:rPr>
        <w:t xml:space="preserve"> региональные</w:t>
      </w:r>
      <w:r w:rsidR="00287272" w:rsidRPr="007472B3">
        <w:rPr>
          <w:rFonts w:ascii="Times New Roman" w:hAnsi="Times New Roman" w:cs="Times New Roman"/>
          <w:sz w:val="28"/>
          <w:szCs w:val="28"/>
        </w:rPr>
        <w:t xml:space="preserve"> </w:t>
      </w:r>
      <w:r w:rsidRPr="007472B3">
        <w:rPr>
          <w:rFonts w:ascii="Times New Roman" w:hAnsi="Times New Roman" w:cs="Times New Roman"/>
          <w:sz w:val="28"/>
          <w:szCs w:val="28"/>
        </w:rPr>
        <w:t>семинары</w:t>
      </w:r>
      <w:r w:rsidR="005A2F39" w:rsidRPr="007472B3">
        <w:rPr>
          <w:rFonts w:ascii="Times New Roman" w:hAnsi="Times New Roman" w:cs="Times New Roman"/>
          <w:sz w:val="28"/>
          <w:szCs w:val="28"/>
        </w:rPr>
        <w:t xml:space="preserve"> с представителями хозяйствующих субъектов, осуществляющих переработку, оборот продукции в</w:t>
      </w:r>
      <w:r w:rsidR="00416FB1" w:rsidRPr="007472B3">
        <w:rPr>
          <w:rFonts w:ascii="Times New Roman" w:hAnsi="Times New Roman" w:cs="Times New Roman"/>
          <w:sz w:val="28"/>
          <w:szCs w:val="28"/>
        </w:rPr>
        <w:t xml:space="preserve"> сопровождении ВСД, на которых </w:t>
      </w:r>
      <w:r w:rsidR="005A2F39" w:rsidRPr="007472B3">
        <w:rPr>
          <w:rFonts w:ascii="Times New Roman" w:hAnsi="Times New Roman" w:cs="Times New Roman"/>
          <w:sz w:val="28"/>
          <w:szCs w:val="28"/>
        </w:rPr>
        <w:t xml:space="preserve">разъясняются требования Российского законодательства о необходимости проведения лабораторных исследований в целях оформления ВСД в аккредитованных лабораториях, а также поясняется порядок прохождения процедуры аккредитации. </w:t>
      </w:r>
    </w:p>
    <w:p w:rsidR="005A2F39" w:rsidRPr="007472B3" w:rsidRDefault="005A2F39" w:rsidP="00EE5AD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Размещение в свободном доступе данных о статусе учреждения как аккредитованного лица с информацией о ви</w:t>
      </w:r>
      <w:r w:rsidR="00656BF0" w:rsidRPr="007472B3">
        <w:rPr>
          <w:rFonts w:ascii="Times New Roman" w:hAnsi="Times New Roman" w:cs="Times New Roman"/>
          <w:sz w:val="28"/>
          <w:szCs w:val="28"/>
        </w:rPr>
        <w:t xml:space="preserve">дах лабораторных услуг на сайте </w:t>
      </w:r>
      <w:r w:rsidR="00005425" w:rsidRPr="007472B3">
        <w:rPr>
          <w:rFonts w:ascii="Times New Roman" w:hAnsi="Times New Roman" w:cs="Times New Roman"/>
          <w:sz w:val="28"/>
          <w:szCs w:val="28"/>
        </w:rPr>
        <w:t>департамента ветеринарии Краснодарского края</w:t>
      </w:r>
      <w:r w:rsidRPr="007472B3">
        <w:rPr>
          <w:rFonts w:ascii="Times New Roman" w:hAnsi="Times New Roman" w:cs="Times New Roman"/>
          <w:sz w:val="28"/>
          <w:szCs w:val="28"/>
        </w:rPr>
        <w:t xml:space="preserve"> по ссылке:</w:t>
      </w:r>
      <w:r w:rsidR="00656BF0" w:rsidRPr="007472B3">
        <w:rPr>
          <w:rFonts w:ascii="Times New Roman" w:hAnsi="Times New Roman" w:cs="Times New Roman"/>
          <w:sz w:val="28"/>
          <w:szCs w:val="28"/>
        </w:rPr>
        <w:t xml:space="preserve"> </w:t>
      </w:r>
      <w:hyperlink r:id="rId9" w:history="1">
        <w:r w:rsidRPr="007472B3">
          <w:rPr>
            <w:rFonts w:ascii="Times New Roman" w:hAnsi="Times New Roman" w:cs="Times New Roman"/>
            <w:sz w:val="28"/>
            <w:szCs w:val="28"/>
          </w:rPr>
          <w:t>https://depvet.krasnodar.ru/department/subordinates</w:t>
        </w:r>
      </w:hyperlink>
      <w:r w:rsidRPr="007472B3">
        <w:rPr>
          <w:rFonts w:ascii="Times New Roman" w:hAnsi="Times New Roman" w:cs="Times New Roman"/>
          <w:sz w:val="28"/>
          <w:szCs w:val="28"/>
        </w:rPr>
        <w:t>.</w:t>
      </w:r>
    </w:p>
    <w:p w:rsidR="00287272" w:rsidRPr="007472B3" w:rsidRDefault="00287272" w:rsidP="00EE5AD6">
      <w:pPr>
        <w:autoSpaceDE w:val="0"/>
        <w:autoSpaceDN w:val="0"/>
        <w:adjustRightInd w:val="0"/>
        <w:spacing w:after="0" w:line="240" w:lineRule="auto"/>
        <w:ind w:firstLine="709"/>
        <w:jc w:val="both"/>
        <w:rPr>
          <w:rFonts w:ascii="Times New Roman" w:hAnsi="Times New Roman" w:cs="Times New Roman"/>
          <w:sz w:val="28"/>
          <w:szCs w:val="28"/>
        </w:rPr>
      </w:pPr>
    </w:p>
    <w:p w:rsidR="005A2F39" w:rsidRPr="007472B3" w:rsidRDefault="005A2F39"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r w:rsidRPr="007472B3">
        <w:rPr>
          <w:rFonts w:ascii="Times New Roman" w:eastAsia="Calibri" w:hAnsi="Times New Roman" w:cs="Times New Roman"/>
          <w:b/>
          <w:sz w:val="28"/>
          <w:szCs w:val="28"/>
        </w:rPr>
        <w:t>Рынок племенного животноводства</w:t>
      </w:r>
    </w:p>
    <w:p w:rsidR="00656BF0" w:rsidRPr="007472B3" w:rsidRDefault="00656BF0"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p>
    <w:p w:rsidR="005A2F39" w:rsidRPr="007472B3" w:rsidRDefault="00FE7C65" w:rsidP="005A2F3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По итогам</w:t>
      </w:r>
      <w:r w:rsidR="005A2F39" w:rsidRPr="007472B3">
        <w:rPr>
          <w:rFonts w:ascii="Times New Roman" w:eastAsia="Calibri" w:hAnsi="Times New Roman" w:cs="Times New Roman"/>
          <w:sz w:val="28"/>
          <w:szCs w:val="28"/>
        </w:rPr>
        <w:t xml:space="preserve"> 202</w:t>
      </w:r>
      <w:r w:rsidR="007104D6" w:rsidRPr="007472B3">
        <w:rPr>
          <w:rFonts w:ascii="Times New Roman" w:eastAsia="Calibri" w:hAnsi="Times New Roman" w:cs="Times New Roman"/>
          <w:sz w:val="28"/>
          <w:szCs w:val="28"/>
        </w:rPr>
        <w:t>3</w:t>
      </w:r>
      <w:r w:rsidR="005A2F39" w:rsidRPr="007472B3">
        <w:rPr>
          <w:rFonts w:ascii="Times New Roman" w:eastAsia="Calibri" w:hAnsi="Times New Roman" w:cs="Times New Roman"/>
          <w:sz w:val="28"/>
          <w:szCs w:val="28"/>
        </w:rPr>
        <w:t xml:space="preserve"> год</w:t>
      </w:r>
      <w:r w:rsidRPr="007472B3">
        <w:rPr>
          <w:rFonts w:ascii="Times New Roman" w:eastAsia="Calibri" w:hAnsi="Times New Roman" w:cs="Times New Roman"/>
          <w:sz w:val="28"/>
          <w:szCs w:val="28"/>
        </w:rPr>
        <w:t>а</w:t>
      </w:r>
      <w:r w:rsidR="005A2F39" w:rsidRPr="007472B3">
        <w:rPr>
          <w:rFonts w:ascii="Times New Roman" w:eastAsia="Calibri" w:hAnsi="Times New Roman" w:cs="Times New Roman"/>
          <w:sz w:val="28"/>
          <w:szCs w:val="28"/>
        </w:rPr>
        <w:t xml:space="preserve"> количество племенных организаций составило 3</w:t>
      </w:r>
      <w:r w:rsidR="007104D6" w:rsidRPr="007472B3">
        <w:rPr>
          <w:rFonts w:ascii="Times New Roman" w:eastAsia="Calibri" w:hAnsi="Times New Roman" w:cs="Times New Roman"/>
          <w:sz w:val="28"/>
          <w:szCs w:val="28"/>
        </w:rPr>
        <w:t>8 (в 2022 году – 37)</w:t>
      </w:r>
      <w:r w:rsidR="005A2F39" w:rsidRPr="007472B3">
        <w:rPr>
          <w:rFonts w:ascii="Times New Roman" w:eastAsia="Calibri" w:hAnsi="Times New Roman" w:cs="Times New Roman"/>
          <w:sz w:val="28"/>
          <w:szCs w:val="28"/>
        </w:rPr>
        <w:t>, имеющих 5</w:t>
      </w:r>
      <w:r w:rsidR="00FF189A" w:rsidRPr="007472B3">
        <w:rPr>
          <w:rFonts w:ascii="Times New Roman" w:eastAsia="Calibri" w:hAnsi="Times New Roman" w:cs="Times New Roman"/>
          <w:sz w:val="28"/>
          <w:szCs w:val="28"/>
        </w:rPr>
        <w:t>2</w:t>
      </w:r>
      <w:r w:rsidR="005A2F39" w:rsidRPr="007472B3">
        <w:rPr>
          <w:rFonts w:ascii="Times New Roman" w:eastAsia="Calibri" w:hAnsi="Times New Roman" w:cs="Times New Roman"/>
          <w:sz w:val="28"/>
          <w:szCs w:val="28"/>
        </w:rPr>
        <w:t xml:space="preserve"> свидетельств</w:t>
      </w:r>
      <w:r w:rsidR="00FF189A" w:rsidRPr="007472B3">
        <w:rPr>
          <w:rFonts w:ascii="Times New Roman" w:eastAsia="Calibri" w:hAnsi="Times New Roman" w:cs="Times New Roman"/>
          <w:sz w:val="28"/>
          <w:szCs w:val="28"/>
        </w:rPr>
        <w:t>а</w:t>
      </w:r>
      <w:r w:rsidR="005A2F39" w:rsidRPr="007472B3">
        <w:rPr>
          <w:rFonts w:ascii="Times New Roman" w:eastAsia="Calibri" w:hAnsi="Times New Roman" w:cs="Times New Roman"/>
          <w:sz w:val="28"/>
          <w:szCs w:val="28"/>
        </w:rPr>
        <w:t xml:space="preserve"> на право деятельности в области племенного животноводства. Общее маточное поголовье племенных животных составляет 6</w:t>
      </w:r>
      <w:r w:rsidR="00FF189A" w:rsidRPr="007472B3">
        <w:rPr>
          <w:rFonts w:ascii="Times New Roman" w:eastAsia="Calibri" w:hAnsi="Times New Roman" w:cs="Times New Roman"/>
          <w:sz w:val="28"/>
          <w:szCs w:val="28"/>
        </w:rPr>
        <w:t>6,1</w:t>
      </w:r>
      <w:r w:rsidR="005A2F39" w:rsidRPr="007472B3">
        <w:rPr>
          <w:rFonts w:ascii="Times New Roman" w:eastAsia="Calibri" w:hAnsi="Times New Roman" w:cs="Times New Roman"/>
          <w:sz w:val="28"/>
          <w:szCs w:val="28"/>
        </w:rPr>
        <w:t xml:space="preserve"> тыс. условных голов, что на </w:t>
      </w:r>
      <w:r w:rsidR="00FF189A" w:rsidRPr="007472B3">
        <w:rPr>
          <w:rFonts w:ascii="Times New Roman" w:eastAsia="Calibri" w:hAnsi="Times New Roman" w:cs="Times New Roman"/>
          <w:sz w:val="28"/>
          <w:szCs w:val="28"/>
        </w:rPr>
        <w:t>0</w:t>
      </w:r>
      <w:r w:rsidR="005A2F39" w:rsidRPr="007472B3">
        <w:rPr>
          <w:rFonts w:ascii="Times New Roman" w:eastAsia="Calibri" w:hAnsi="Times New Roman" w:cs="Times New Roman"/>
          <w:sz w:val="28"/>
          <w:szCs w:val="28"/>
        </w:rPr>
        <w:t>,9 тыс. условных голов больше, чем годом ранее.</w:t>
      </w:r>
    </w:p>
    <w:p w:rsidR="005A2F39" w:rsidRPr="007472B3" w:rsidRDefault="005A2F39" w:rsidP="005A2F3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За 202</w:t>
      </w:r>
      <w:r w:rsidR="00FF189A"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год количество племенных предприятий, занимающихся разведением племенных животных, </w:t>
      </w:r>
      <w:r w:rsidR="00FF189A" w:rsidRPr="007472B3">
        <w:rPr>
          <w:rFonts w:ascii="Times New Roman" w:eastAsia="Calibri" w:hAnsi="Times New Roman" w:cs="Times New Roman"/>
          <w:sz w:val="28"/>
          <w:szCs w:val="28"/>
        </w:rPr>
        <w:t>снизилось</w:t>
      </w:r>
      <w:r w:rsidRPr="007472B3">
        <w:rPr>
          <w:rFonts w:ascii="Times New Roman" w:eastAsia="Calibri" w:hAnsi="Times New Roman" w:cs="Times New Roman"/>
          <w:sz w:val="28"/>
          <w:szCs w:val="28"/>
        </w:rPr>
        <w:t xml:space="preserve"> на одно и составило 2</w:t>
      </w:r>
      <w:r w:rsidR="00FF189A" w:rsidRPr="007472B3">
        <w:rPr>
          <w:rFonts w:ascii="Times New Roman" w:eastAsia="Calibri" w:hAnsi="Times New Roman" w:cs="Times New Roman"/>
          <w:sz w:val="28"/>
          <w:szCs w:val="28"/>
        </w:rPr>
        <w:t>6</w:t>
      </w:r>
      <w:r w:rsidRPr="007472B3">
        <w:rPr>
          <w:rFonts w:ascii="Times New Roman" w:eastAsia="Calibri" w:hAnsi="Times New Roman" w:cs="Times New Roman"/>
          <w:sz w:val="28"/>
          <w:szCs w:val="28"/>
        </w:rPr>
        <w:t>. По видам животных организации распределяются следующим образом: скотоводство всего – 14, в том числе: молочные – 13 (две организации разводит по две породы) и мясные – 1; коневодство – 5; птицеводство – 2; рыбоводство – 3 (свидетельства на 1</w:t>
      </w:r>
      <w:r w:rsidR="00FF189A"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пород); свиноводство – </w:t>
      </w:r>
      <w:r w:rsidR="00FF189A" w:rsidRPr="007472B3">
        <w:rPr>
          <w:rFonts w:ascii="Times New Roman" w:eastAsia="Calibri" w:hAnsi="Times New Roman" w:cs="Times New Roman"/>
          <w:sz w:val="28"/>
          <w:szCs w:val="28"/>
        </w:rPr>
        <w:t>2</w:t>
      </w:r>
      <w:r w:rsidRPr="007472B3">
        <w:rPr>
          <w:rFonts w:ascii="Times New Roman" w:eastAsia="Calibri" w:hAnsi="Times New Roman" w:cs="Times New Roman"/>
          <w:sz w:val="28"/>
          <w:szCs w:val="28"/>
        </w:rPr>
        <w:t xml:space="preserve"> (свидетельства на 6 пород).</w:t>
      </w:r>
    </w:p>
    <w:p w:rsidR="006B060C" w:rsidRPr="007472B3" w:rsidRDefault="005A2F39" w:rsidP="005A2F3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Разведением племенных сельскохозяйственных животных занимаются только племенные организации ч</w:t>
      </w:r>
      <w:r w:rsidR="00C66FF3" w:rsidRPr="007472B3">
        <w:rPr>
          <w:rFonts w:ascii="Times New Roman" w:eastAsia="Calibri" w:hAnsi="Times New Roman" w:cs="Times New Roman"/>
          <w:sz w:val="28"/>
          <w:szCs w:val="28"/>
        </w:rPr>
        <w:t>астной формы собственности (доля – 100 %, что соответствует плановому значению).</w:t>
      </w:r>
    </w:p>
    <w:p w:rsidR="00FF189A" w:rsidRPr="007472B3" w:rsidRDefault="00FF189A" w:rsidP="005A2F3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Среди племенных организаций, осуществляющих деятельность по разведению племенных сельскохозяйственных животных: 25 – частной формы собственности (за прошедший год количество снизилось на 1) и одно – с государственным участием.</w:t>
      </w:r>
    </w:p>
    <w:p w:rsidR="003D168C" w:rsidRPr="007472B3" w:rsidRDefault="003D168C" w:rsidP="003D168C">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lastRenderedPageBreak/>
        <w:t>Одним из основных направлений в племенной работе является разведение и селекционно-племенная работа с крупным рогатым скотом.</w:t>
      </w:r>
    </w:p>
    <w:p w:rsidR="005A2F39" w:rsidRPr="007472B3" w:rsidRDefault="005A2F39" w:rsidP="005A2F3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Племенные организации в молочном скотоводстве занимаются разведением крупного рогатого скота следующ</w:t>
      </w:r>
      <w:r w:rsidR="0000368E" w:rsidRPr="007472B3">
        <w:rPr>
          <w:rFonts w:ascii="Times New Roman" w:eastAsia="Calibri" w:hAnsi="Times New Roman" w:cs="Times New Roman"/>
          <w:sz w:val="28"/>
          <w:szCs w:val="28"/>
        </w:rPr>
        <w:t xml:space="preserve">их молочных пород: </w:t>
      </w:r>
      <w:proofErr w:type="spellStart"/>
      <w:r w:rsidR="0000368E" w:rsidRPr="007472B3">
        <w:rPr>
          <w:rFonts w:ascii="Times New Roman" w:eastAsia="Calibri" w:hAnsi="Times New Roman" w:cs="Times New Roman"/>
          <w:sz w:val="28"/>
          <w:szCs w:val="28"/>
        </w:rPr>
        <w:t>голштинская</w:t>
      </w:r>
      <w:proofErr w:type="spellEnd"/>
      <w:r w:rsidR="0000368E" w:rsidRPr="007472B3">
        <w:rPr>
          <w:rFonts w:ascii="Times New Roman" w:eastAsia="Calibri" w:hAnsi="Times New Roman" w:cs="Times New Roman"/>
          <w:sz w:val="28"/>
          <w:szCs w:val="28"/>
        </w:rPr>
        <w:t xml:space="preserve">, </w:t>
      </w:r>
      <w:proofErr w:type="spellStart"/>
      <w:r w:rsidRPr="007472B3">
        <w:rPr>
          <w:rFonts w:ascii="Times New Roman" w:eastAsia="Calibri" w:hAnsi="Times New Roman" w:cs="Times New Roman"/>
          <w:sz w:val="28"/>
          <w:szCs w:val="28"/>
        </w:rPr>
        <w:t>айрширская</w:t>
      </w:r>
      <w:proofErr w:type="spellEnd"/>
      <w:r w:rsidRPr="007472B3">
        <w:rPr>
          <w:rFonts w:ascii="Times New Roman" w:eastAsia="Calibri" w:hAnsi="Times New Roman" w:cs="Times New Roman"/>
          <w:sz w:val="28"/>
          <w:szCs w:val="28"/>
        </w:rPr>
        <w:t xml:space="preserve">, </w:t>
      </w:r>
      <w:proofErr w:type="spellStart"/>
      <w:r w:rsidR="009F595A" w:rsidRPr="007472B3">
        <w:rPr>
          <w:rFonts w:ascii="Times New Roman" w:eastAsia="Calibri" w:hAnsi="Times New Roman" w:cs="Times New Roman"/>
          <w:sz w:val="28"/>
          <w:szCs w:val="28"/>
        </w:rPr>
        <w:t>монбельярд</w:t>
      </w:r>
      <w:proofErr w:type="spellEnd"/>
      <w:r w:rsidR="00A709F0" w:rsidRPr="007472B3">
        <w:rPr>
          <w:rFonts w:ascii="Times New Roman" w:eastAsia="Calibri" w:hAnsi="Times New Roman" w:cs="Times New Roman"/>
          <w:sz w:val="28"/>
          <w:szCs w:val="28"/>
        </w:rPr>
        <w:t>. П</w:t>
      </w:r>
      <w:r w:rsidRPr="007472B3">
        <w:rPr>
          <w:rFonts w:ascii="Times New Roman" w:eastAsia="Calibri" w:hAnsi="Times New Roman" w:cs="Times New Roman"/>
          <w:sz w:val="28"/>
          <w:szCs w:val="28"/>
        </w:rPr>
        <w:t xml:space="preserve">оголовье коров молочного направления составляет </w:t>
      </w:r>
      <w:r w:rsidR="009F595A" w:rsidRPr="007472B3">
        <w:rPr>
          <w:rFonts w:ascii="Times New Roman" w:eastAsia="Calibri" w:hAnsi="Times New Roman" w:cs="Times New Roman"/>
          <w:sz w:val="28"/>
          <w:szCs w:val="28"/>
        </w:rPr>
        <w:t>351</w:t>
      </w:r>
      <w:r w:rsidRPr="007472B3">
        <w:rPr>
          <w:rFonts w:ascii="Times New Roman" w:eastAsia="Calibri" w:hAnsi="Times New Roman" w:cs="Times New Roman"/>
          <w:sz w:val="28"/>
          <w:szCs w:val="28"/>
        </w:rPr>
        <w:t xml:space="preserve"> тыс. голов, что на </w:t>
      </w:r>
      <w:r w:rsidR="009F595A" w:rsidRPr="007472B3">
        <w:rPr>
          <w:rFonts w:ascii="Times New Roman" w:eastAsia="Calibri" w:hAnsi="Times New Roman" w:cs="Times New Roman"/>
          <w:sz w:val="28"/>
          <w:szCs w:val="28"/>
        </w:rPr>
        <w:t>14,9</w:t>
      </w:r>
      <w:r w:rsidRPr="007472B3">
        <w:rPr>
          <w:rFonts w:ascii="Times New Roman" w:eastAsia="Calibri" w:hAnsi="Times New Roman" w:cs="Times New Roman"/>
          <w:sz w:val="28"/>
          <w:szCs w:val="28"/>
        </w:rPr>
        <w:t xml:space="preserve"> тыс. голов больше уровня предыдущего года. Доля племенного крупного рогатого скота от поголовья, содержащегося в </w:t>
      </w:r>
      <w:proofErr w:type="spellStart"/>
      <w:r w:rsidRPr="007472B3">
        <w:rPr>
          <w:rFonts w:ascii="Times New Roman" w:eastAsia="Calibri" w:hAnsi="Times New Roman" w:cs="Times New Roman"/>
          <w:sz w:val="28"/>
          <w:szCs w:val="28"/>
        </w:rPr>
        <w:t>сельхозорганизациях</w:t>
      </w:r>
      <w:proofErr w:type="spellEnd"/>
      <w:r w:rsidRPr="007472B3">
        <w:rPr>
          <w:rFonts w:ascii="Times New Roman" w:eastAsia="Calibri" w:hAnsi="Times New Roman" w:cs="Times New Roman"/>
          <w:sz w:val="28"/>
          <w:szCs w:val="28"/>
        </w:rPr>
        <w:t>, составляет 3</w:t>
      </w:r>
      <w:r w:rsidR="009F595A" w:rsidRPr="007472B3">
        <w:rPr>
          <w:rFonts w:ascii="Times New Roman" w:eastAsia="Calibri" w:hAnsi="Times New Roman" w:cs="Times New Roman"/>
          <w:sz w:val="28"/>
          <w:szCs w:val="28"/>
        </w:rPr>
        <w:t>8</w:t>
      </w:r>
      <w:r w:rsidRPr="007472B3">
        <w:rPr>
          <w:rFonts w:ascii="Times New Roman" w:eastAsia="Calibri" w:hAnsi="Times New Roman" w:cs="Times New Roman"/>
          <w:sz w:val="28"/>
          <w:szCs w:val="28"/>
        </w:rPr>
        <w:t>,</w:t>
      </w:r>
      <w:r w:rsidR="009F595A" w:rsidRPr="007472B3">
        <w:rPr>
          <w:rFonts w:ascii="Times New Roman" w:eastAsia="Calibri" w:hAnsi="Times New Roman" w:cs="Times New Roman"/>
          <w:sz w:val="28"/>
          <w:szCs w:val="28"/>
        </w:rPr>
        <w:t>9</w:t>
      </w:r>
      <w:r w:rsidRPr="007472B3">
        <w:rPr>
          <w:rFonts w:ascii="Times New Roman" w:eastAsia="Calibri" w:hAnsi="Times New Roman" w:cs="Times New Roman"/>
          <w:sz w:val="28"/>
          <w:szCs w:val="28"/>
        </w:rPr>
        <w:t xml:space="preserve"> %. </w:t>
      </w:r>
    </w:p>
    <w:p w:rsidR="003D168C" w:rsidRPr="007472B3" w:rsidRDefault="005A2F39" w:rsidP="005A2F3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Основным направлением деятельности участников рынка является реализация племенного молодняка. В 202</w:t>
      </w:r>
      <w:r w:rsidR="003D168C"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году реализация собственного племенного молодняка крупного рогатого скота </w:t>
      </w:r>
      <w:r w:rsidR="003D168C" w:rsidRPr="007472B3">
        <w:rPr>
          <w:rFonts w:ascii="Times New Roman" w:eastAsia="Calibri" w:hAnsi="Times New Roman" w:cs="Times New Roman"/>
          <w:sz w:val="28"/>
          <w:szCs w:val="28"/>
        </w:rPr>
        <w:t>молодняка уменьшилась на 2 152 головы (на 33 %) и составила 4 371 (в том числе 375 голов племенного молодняка мясных пород).</w:t>
      </w:r>
    </w:p>
    <w:p w:rsidR="003D168C" w:rsidRPr="007472B3" w:rsidRDefault="003D168C" w:rsidP="005A2F3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По итогам прошедшего года молочная продуктивность племенных коров составила 10 546 кг, что на 406 кг больше уровня 2022 года.</w:t>
      </w:r>
    </w:p>
    <w:p w:rsidR="00D47949" w:rsidRPr="007472B3" w:rsidRDefault="00D47949" w:rsidP="00D4794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Выход телят на 100 коров в племенных хозяйствах составил 79 голов, что на 8 голов больше, чем годом ранее. </w:t>
      </w:r>
    </w:p>
    <w:p w:rsidR="00D47949" w:rsidRPr="007472B3" w:rsidRDefault="00D47949" w:rsidP="00D4794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Разведением племенного скота мясного направления (абердин-ангусской породы) занимается одна организация. Поголовье племенных коров мясного направления составляет 1 000 голов, что на 89 голов больше уровня прошлого года. </w:t>
      </w:r>
    </w:p>
    <w:p w:rsidR="00D47949" w:rsidRPr="007472B3" w:rsidRDefault="00D47949" w:rsidP="00D4794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Для повышения генетического потенциала Краснодарского края и увеличения молочной и мясной продуктивности хозяйствами края было приобретено 4 371 голова племенных телок и нетелей.</w:t>
      </w:r>
    </w:p>
    <w:p w:rsidR="00D47949" w:rsidRPr="007472B3" w:rsidRDefault="00D47949" w:rsidP="00D4794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Прирост приобретения молодняка вызван ужесточением требований ветеринарного законодательства по лейкозу и увеличившейся государственной поддержкой в виде субсидии на возмещение части затрат на приобретение племенного молодняка. В 2023 году на эти цели было выделено 436,7 млн рублей.</w:t>
      </w:r>
    </w:p>
    <w:p w:rsidR="00D47949" w:rsidRPr="007472B3" w:rsidRDefault="00D47949" w:rsidP="00D4794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Кроме этого, 350,8 млн рублей были выделены из федерального и краевого бюджетов на поддержку племенного животноводства: субсидии на содержание племенного маточного поголовья получили 17 племенных организаций, что на 4 меньше, чем в 2022 году, а субсидируемое поголовье составляет 26,2 тыс. условных голов.</w:t>
      </w:r>
    </w:p>
    <w:p w:rsidR="00D47949" w:rsidRPr="007472B3" w:rsidRDefault="00D47949" w:rsidP="00D4794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В целях наращивания племенного маточного поголовья министерством сельского хозяйства и перерабатывающей промышленности Краснодарского края проводится работа по увеличению племенного поголовья животных и организации новых племенных предприятий, а также продлении работы уже существующих.</w:t>
      </w:r>
    </w:p>
    <w:p w:rsidR="005A2F39" w:rsidRPr="007472B3" w:rsidRDefault="005A2F39" w:rsidP="005A2F39">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По результатам мониторинга состояния конкуренции на рынке племенного животн</w:t>
      </w:r>
      <w:r w:rsidR="00345599" w:rsidRPr="007472B3">
        <w:rPr>
          <w:rFonts w:ascii="Times New Roman" w:eastAsia="Calibri" w:hAnsi="Times New Roman" w:cs="Times New Roman"/>
          <w:sz w:val="28"/>
          <w:szCs w:val="28"/>
        </w:rPr>
        <w:t>оводства по итогам 202</w:t>
      </w:r>
      <w:r w:rsidR="00D47949" w:rsidRPr="007472B3">
        <w:rPr>
          <w:rFonts w:ascii="Times New Roman" w:eastAsia="Calibri" w:hAnsi="Times New Roman" w:cs="Times New Roman"/>
          <w:sz w:val="28"/>
          <w:szCs w:val="28"/>
        </w:rPr>
        <w:t>3</w:t>
      </w:r>
      <w:r w:rsidR="00345599" w:rsidRPr="007472B3">
        <w:rPr>
          <w:rFonts w:ascii="Times New Roman" w:eastAsia="Calibri" w:hAnsi="Times New Roman" w:cs="Times New Roman"/>
          <w:sz w:val="28"/>
          <w:szCs w:val="28"/>
        </w:rPr>
        <w:t xml:space="preserve"> года </w:t>
      </w:r>
      <w:r w:rsidRPr="007472B3">
        <w:rPr>
          <w:rFonts w:ascii="Times New Roman" w:eastAsia="Calibri" w:hAnsi="Times New Roman" w:cs="Times New Roman"/>
          <w:sz w:val="28"/>
          <w:szCs w:val="28"/>
        </w:rPr>
        <w:t xml:space="preserve">ключевые проблемы и факторы, препятствующие </w:t>
      </w:r>
      <w:r w:rsidR="00345599" w:rsidRPr="007472B3">
        <w:rPr>
          <w:rFonts w:ascii="Times New Roman" w:eastAsia="Calibri" w:hAnsi="Times New Roman" w:cs="Times New Roman"/>
          <w:sz w:val="28"/>
          <w:szCs w:val="28"/>
        </w:rPr>
        <w:t>развитию конкуренции на рынке,</w:t>
      </w:r>
      <w:r w:rsidRPr="007472B3">
        <w:rPr>
          <w:rFonts w:ascii="Times New Roman" w:eastAsia="Calibri" w:hAnsi="Times New Roman" w:cs="Times New Roman"/>
          <w:sz w:val="28"/>
          <w:szCs w:val="28"/>
        </w:rPr>
        <w:t xml:space="preserve"> отсутствуют.</w:t>
      </w:r>
    </w:p>
    <w:p w:rsidR="00656BF0" w:rsidRPr="007472B3" w:rsidRDefault="00656BF0" w:rsidP="005A2F39">
      <w:pPr>
        <w:suppressAutoHyphens/>
        <w:autoSpaceDE w:val="0"/>
        <w:autoSpaceDN w:val="0"/>
        <w:spacing w:after="0" w:line="240" w:lineRule="auto"/>
        <w:ind w:firstLine="709"/>
        <w:jc w:val="both"/>
        <w:rPr>
          <w:rFonts w:ascii="Times New Roman" w:eastAsia="Calibri" w:hAnsi="Times New Roman" w:cs="Times New Roman"/>
          <w:sz w:val="28"/>
          <w:szCs w:val="28"/>
        </w:rPr>
      </w:pPr>
    </w:p>
    <w:p w:rsidR="0085513B" w:rsidRDefault="0085513B"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p>
    <w:p w:rsidR="005A2F39" w:rsidRPr="007472B3" w:rsidRDefault="005A2F39"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r w:rsidRPr="007472B3">
        <w:rPr>
          <w:rFonts w:ascii="Times New Roman" w:eastAsia="Calibri" w:hAnsi="Times New Roman" w:cs="Times New Roman"/>
          <w:b/>
          <w:sz w:val="28"/>
          <w:szCs w:val="28"/>
        </w:rPr>
        <w:lastRenderedPageBreak/>
        <w:t>Рынок семеноводства</w:t>
      </w:r>
    </w:p>
    <w:p w:rsidR="00656BF0" w:rsidRPr="007472B3" w:rsidRDefault="00656BF0"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p>
    <w:p w:rsidR="005A2F39" w:rsidRPr="007472B3" w:rsidRDefault="005A2F39" w:rsidP="005A2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Краснодарский край является одним из лидеров по производству семян и основным регионом, осуществляющим выращивание семенного материала, благодаря осуществлению деятельности на территории края ряда федеральных научных центров, таких как: ФГБНУ «ФНЦ «ВНИИМК им. В.С. </w:t>
      </w:r>
      <w:proofErr w:type="spellStart"/>
      <w:r w:rsidRPr="007472B3">
        <w:rPr>
          <w:rFonts w:ascii="Times New Roman" w:eastAsia="Times New Roman" w:hAnsi="Times New Roman" w:cs="Times New Roman"/>
          <w:sz w:val="28"/>
          <w:szCs w:val="28"/>
          <w:lang w:eastAsia="ru-RU"/>
        </w:rPr>
        <w:t>Пустовойта</w:t>
      </w:r>
      <w:proofErr w:type="spellEnd"/>
      <w:r w:rsidRPr="007472B3">
        <w:rPr>
          <w:rFonts w:ascii="Times New Roman" w:eastAsia="Times New Roman" w:hAnsi="Times New Roman" w:cs="Times New Roman"/>
          <w:sz w:val="28"/>
          <w:szCs w:val="28"/>
          <w:lang w:eastAsia="ru-RU"/>
        </w:rPr>
        <w:t>», ФГБНУ «НЦЗ им. П.П. Лукьяненко», ФГБНУ «Федеральный научный центр риса», ФГБНУ «Первомайская селекционно-опытная станция сахарной свёклы», которые имеют большой селекционный потенциал основных сельскохозяйственных культур и развитую структуру опытных хозяйств, внедряющих достижения передового опыта научных центров, что способствует технологическому, экономическому и социальному развитию Краснодарского края. Кроме того, важный вклад в производство качественного посевного материала обеспечивают семеноводческие предприятия. В реестре семеноводческих хозяйств, сертифицированных в Системе добровольной сертификации «</w:t>
      </w:r>
      <w:proofErr w:type="spellStart"/>
      <w:r w:rsidRPr="007472B3">
        <w:rPr>
          <w:rFonts w:ascii="Times New Roman" w:eastAsia="Times New Roman" w:hAnsi="Times New Roman" w:cs="Times New Roman"/>
          <w:sz w:val="28"/>
          <w:szCs w:val="28"/>
          <w:lang w:eastAsia="ru-RU"/>
        </w:rPr>
        <w:t>Россельхозцентр</w:t>
      </w:r>
      <w:proofErr w:type="spellEnd"/>
      <w:r w:rsidRPr="007472B3">
        <w:rPr>
          <w:rFonts w:ascii="Times New Roman" w:eastAsia="Times New Roman" w:hAnsi="Times New Roman" w:cs="Times New Roman"/>
          <w:sz w:val="28"/>
          <w:szCs w:val="28"/>
          <w:lang w:eastAsia="ru-RU"/>
        </w:rPr>
        <w:t>», зарегистрировано 6</w:t>
      </w:r>
      <w:r w:rsidR="00A52FD7" w:rsidRPr="007472B3">
        <w:rPr>
          <w:rFonts w:ascii="Times New Roman" w:eastAsia="Times New Roman" w:hAnsi="Times New Roman" w:cs="Times New Roman"/>
          <w:sz w:val="28"/>
          <w:szCs w:val="28"/>
          <w:lang w:eastAsia="ru-RU"/>
        </w:rPr>
        <w:t>7 хозяйств</w:t>
      </w:r>
      <w:r w:rsidRPr="007472B3">
        <w:rPr>
          <w:rFonts w:ascii="Times New Roman" w:eastAsia="Times New Roman" w:hAnsi="Times New Roman" w:cs="Times New Roman"/>
          <w:sz w:val="28"/>
          <w:szCs w:val="28"/>
          <w:lang w:eastAsia="ru-RU"/>
        </w:rPr>
        <w:t>.</w:t>
      </w:r>
    </w:p>
    <w:p w:rsidR="00C66FF3" w:rsidRPr="007472B3" w:rsidRDefault="00C66FF3" w:rsidP="005A2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Доля организаций частной формы собственности на рынке семеноводства составляет 100 % (соответствует плавному значению).</w:t>
      </w:r>
    </w:p>
    <w:p w:rsidR="00657072" w:rsidRPr="007472B3" w:rsidRDefault="005A2F39" w:rsidP="00657072">
      <w:pPr>
        <w:spacing w:after="0" w:line="240" w:lineRule="auto"/>
        <w:ind w:firstLine="708"/>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Ежегодно семенами отечественной селекции в Краснодарском крае засевается порядка 100 % площадей озимых зерновых культур, более 80 % площадей сои, 35</w:t>
      </w:r>
      <w:r w:rsidR="00A52FD7" w:rsidRPr="007472B3">
        <w:rPr>
          <w:rFonts w:ascii="Times New Roman" w:eastAsia="Times New Roman" w:hAnsi="Times New Roman" w:cs="Times New Roman"/>
          <w:sz w:val="28"/>
          <w:szCs w:val="28"/>
          <w:lang w:eastAsia="ru-RU"/>
        </w:rPr>
        <w:t>-45</w:t>
      </w:r>
      <w:r w:rsidRPr="007472B3">
        <w:rPr>
          <w:rFonts w:ascii="Times New Roman" w:eastAsia="Times New Roman" w:hAnsi="Times New Roman" w:cs="Times New Roman"/>
          <w:sz w:val="28"/>
          <w:szCs w:val="28"/>
          <w:lang w:eastAsia="ru-RU"/>
        </w:rPr>
        <w:t> % кукурузы и порядка подсолнечника.</w:t>
      </w:r>
      <w:r w:rsidRPr="007472B3">
        <w:rPr>
          <w:rFonts w:ascii="Times New Roman" w:eastAsia="Calibri" w:hAnsi="Times New Roman" w:cs="Calibri"/>
          <w:sz w:val="28"/>
          <w:szCs w:val="28"/>
          <w:lang w:eastAsia="ru-RU"/>
        </w:rPr>
        <w:t xml:space="preserve"> </w:t>
      </w:r>
      <w:r w:rsidR="00657072" w:rsidRPr="007472B3">
        <w:rPr>
          <w:rFonts w:ascii="Times New Roman" w:eastAsia="Times New Roman" w:hAnsi="Times New Roman" w:cs="Times New Roman"/>
          <w:sz w:val="28"/>
          <w:szCs w:val="28"/>
          <w:lang w:eastAsia="ru-RU"/>
        </w:rPr>
        <w:t>О</w:t>
      </w:r>
      <w:r w:rsidRPr="007472B3">
        <w:rPr>
          <w:rFonts w:ascii="Times New Roman" w:eastAsia="Times New Roman" w:hAnsi="Times New Roman" w:cs="Times New Roman"/>
          <w:sz w:val="28"/>
          <w:szCs w:val="28"/>
          <w:lang w:eastAsia="ru-RU"/>
        </w:rPr>
        <w:t xml:space="preserve">бъем производимых семян подсолнечника и кукурузы отечественной селекции достаточен, чтобы обеспечить полную потребность аграриев Кубани. </w:t>
      </w:r>
      <w:r w:rsidR="00657072" w:rsidRPr="007472B3">
        <w:rPr>
          <w:rFonts w:ascii="Times New Roman" w:eastAsia="Times New Roman" w:hAnsi="Times New Roman" w:cs="Times New Roman"/>
          <w:sz w:val="28"/>
          <w:szCs w:val="28"/>
          <w:lang w:eastAsia="ru-RU"/>
        </w:rPr>
        <w:t>Кубани. Так ежегодно отечественных семян кукурузы производится порядка 20 тыс. тонн, при общей потребности Краснодарского края 13 тыс. тонн, подсолнечника производится более 2 тыс. тонн, при общей потребности около 2 тыс. тонн.</w:t>
      </w:r>
    </w:p>
    <w:p w:rsidR="00657072" w:rsidRPr="007472B3" w:rsidRDefault="00657072" w:rsidP="00657072">
      <w:pPr>
        <w:spacing w:after="0" w:line="240" w:lineRule="auto"/>
        <w:ind w:firstLine="708"/>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Площадь высева элитных семян в 2023 году по всем сельскохозяйственным культурам составила 805,9 тыс. га, из них пшеницы – 672 тыс. га, что составило 39 % от общей площади сева пшеницы в Краснодарском крае. </w:t>
      </w:r>
    </w:p>
    <w:p w:rsidR="005A2F39" w:rsidRPr="007472B3" w:rsidRDefault="00657072" w:rsidP="00657072">
      <w:pPr>
        <w:spacing w:after="0" w:line="240" w:lineRule="auto"/>
        <w:ind w:firstLine="708"/>
        <w:jc w:val="both"/>
        <w:rPr>
          <w:rFonts w:ascii="Calibri" w:eastAsia="Calibri" w:hAnsi="Calibri" w:cs="Times New Roman"/>
          <w:sz w:val="28"/>
          <w:szCs w:val="28"/>
        </w:rPr>
      </w:pPr>
      <w:r w:rsidRPr="007472B3">
        <w:rPr>
          <w:rFonts w:ascii="Times New Roman" w:eastAsia="Times New Roman" w:hAnsi="Times New Roman" w:cs="Times New Roman"/>
          <w:sz w:val="28"/>
          <w:szCs w:val="28"/>
          <w:lang w:eastAsia="ru-RU"/>
        </w:rPr>
        <w:t xml:space="preserve">Во исполнения положений Доктрины продовольственной безопасности Российской Федерации и </w:t>
      </w:r>
      <w:proofErr w:type="spellStart"/>
      <w:r w:rsidRPr="007472B3">
        <w:rPr>
          <w:rFonts w:ascii="Times New Roman" w:eastAsia="Times New Roman" w:hAnsi="Times New Roman" w:cs="Times New Roman"/>
          <w:sz w:val="28"/>
          <w:szCs w:val="28"/>
          <w:lang w:eastAsia="ru-RU"/>
        </w:rPr>
        <w:t>импортозамещения</w:t>
      </w:r>
      <w:proofErr w:type="spellEnd"/>
      <w:r w:rsidRPr="007472B3">
        <w:rPr>
          <w:rFonts w:ascii="Times New Roman" w:eastAsia="Times New Roman" w:hAnsi="Times New Roman" w:cs="Times New Roman"/>
          <w:sz w:val="28"/>
          <w:szCs w:val="28"/>
          <w:lang w:eastAsia="ru-RU"/>
        </w:rPr>
        <w:t xml:space="preserve"> семян сельскохозяйственных культур иностранной селекции за последние годы производители семян нарастили общую площадь семенных посевов подсолнечника и кукурузы отечественной и иностранной селекции более чем на 30 % и в 2023 году составила 28 тыс. га, в том числе кукурузы – 13 тыс. га, подсолнечника – 15 тыс. га. </w:t>
      </w:r>
      <w:r w:rsidR="005A2F39" w:rsidRPr="007472B3">
        <w:rPr>
          <w:rFonts w:ascii="Times New Roman" w:eastAsia="Times New Roman" w:hAnsi="Times New Roman" w:cs="Times New Roman"/>
          <w:sz w:val="28"/>
          <w:szCs w:val="28"/>
          <w:lang w:eastAsia="ru-RU"/>
        </w:rPr>
        <w:t xml:space="preserve">Проведена значительная работа в части </w:t>
      </w:r>
      <w:proofErr w:type="spellStart"/>
      <w:r w:rsidR="005A2F39" w:rsidRPr="007472B3">
        <w:rPr>
          <w:rFonts w:ascii="Times New Roman" w:eastAsia="Times New Roman" w:hAnsi="Times New Roman" w:cs="Times New Roman"/>
          <w:sz w:val="28"/>
          <w:szCs w:val="28"/>
          <w:lang w:eastAsia="ru-RU"/>
        </w:rPr>
        <w:t>импортозамещения</w:t>
      </w:r>
      <w:proofErr w:type="spellEnd"/>
      <w:r w:rsidR="005A2F39" w:rsidRPr="007472B3">
        <w:rPr>
          <w:rFonts w:ascii="Times New Roman" w:eastAsia="Times New Roman" w:hAnsi="Times New Roman" w:cs="Times New Roman"/>
          <w:sz w:val="28"/>
          <w:szCs w:val="28"/>
          <w:lang w:eastAsia="ru-RU"/>
        </w:rPr>
        <w:t xml:space="preserve"> семян сахарной свеклы от иностранной селекции</w:t>
      </w:r>
      <w:r w:rsidR="005A2F39" w:rsidRPr="007472B3">
        <w:rPr>
          <w:rFonts w:ascii="Times New Roman" w:eastAsia="Calibri" w:hAnsi="Times New Roman" w:cs="Times New Roman"/>
          <w:sz w:val="28"/>
          <w:szCs w:val="28"/>
        </w:rPr>
        <w:t xml:space="preserve"> </w:t>
      </w:r>
    </w:p>
    <w:p w:rsidR="002C6330" w:rsidRPr="007472B3" w:rsidRDefault="002C6330" w:rsidP="002C6330">
      <w:pPr>
        <w:shd w:val="clear" w:color="auto" w:fill="FFFFFF"/>
        <w:spacing w:after="0" w:line="240" w:lineRule="auto"/>
        <w:ind w:firstLine="708"/>
        <w:jc w:val="both"/>
        <w:rPr>
          <w:rFonts w:ascii="Times New Roman" w:eastAsia="Calibri" w:hAnsi="Times New Roman" w:cs="Times New Roman"/>
          <w:sz w:val="28"/>
          <w:szCs w:val="28"/>
          <w:lang w:eastAsia="ru-RU"/>
        </w:rPr>
      </w:pPr>
      <w:r w:rsidRPr="007472B3">
        <w:rPr>
          <w:rFonts w:ascii="Times New Roman" w:eastAsia="Calibri" w:hAnsi="Times New Roman" w:cs="Times New Roman"/>
          <w:sz w:val="28"/>
          <w:szCs w:val="28"/>
          <w:lang w:eastAsia="ru-RU"/>
        </w:rPr>
        <w:t>На развитие отрасли семеноводства в 2023 году предоставлялись следующие меры государственной поддержки:</w:t>
      </w:r>
    </w:p>
    <w:p w:rsidR="002C6330" w:rsidRPr="007472B3" w:rsidRDefault="002C6330" w:rsidP="002C6330">
      <w:pPr>
        <w:shd w:val="clear" w:color="auto" w:fill="FFFFFF"/>
        <w:spacing w:after="0" w:line="240" w:lineRule="auto"/>
        <w:ind w:firstLine="708"/>
        <w:jc w:val="both"/>
        <w:rPr>
          <w:rFonts w:ascii="Times New Roman" w:eastAsia="Calibri" w:hAnsi="Times New Roman" w:cs="Times New Roman"/>
          <w:sz w:val="28"/>
          <w:szCs w:val="28"/>
          <w:lang w:eastAsia="ru-RU"/>
        </w:rPr>
      </w:pPr>
      <w:r w:rsidRPr="007472B3">
        <w:rPr>
          <w:rFonts w:ascii="Times New Roman" w:eastAsia="Calibri" w:hAnsi="Times New Roman" w:cs="Times New Roman"/>
          <w:sz w:val="28"/>
          <w:szCs w:val="28"/>
          <w:lang w:eastAsia="ru-RU"/>
        </w:rPr>
        <w:t xml:space="preserve">на приобретение элитных семян сельскохозяйственных культур, объем финансирования составил 153,6 млн рублей, в 2024 году запланировано 394,4 млн рублей; </w:t>
      </w:r>
    </w:p>
    <w:p w:rsidR="002C6330" w:rsidRPr="007472B3" w:rsidRDefault="002C6330" w:rsidP="002C6330">
      <w:pPr>
        <w:shd w:val="clear" w:color="auto" w:fill="FFFFFF"/>
        <w:spacing w:after="0" w:line="240" w:lineRule="auto"/>
        <w:ind w:firstLine="708"/>
        <w:jc w:val="both"/>
        <w:rPr>
          <w:rFonts w:ascii="Times New Roman" w:eastAsia="Calibri" w:hAnsi="Times New Roman" w:cs="Times New Roman"/>
          <w:sz w:val="28"/>
          <w:szCs w:val="28"/>
          <w:lang w:eastAsia="ru-RU"/>
        </w:rPr>
      </w:pPr>
      <w:r w:rsidRPr="007472B3">
        <w:rPr>
          <w:rFonts w:ascii="Times New Roman" w:eastAsia="Calibri" w:hAnsi="Times New Roman" w:cs="Times New Roman"/>
          <w:sz w:val="28"/>
          <w:szCs w:val="28"/>
          <w:lang w:eastAsia="ru-RU"/>
        </w:rPr>
        <w:lastRenderedPageBreak/>
        <w:t xml:space="preserve">возмещение части затрат на приобретение гибридных семян сахарной свеклы отечественной селекции, объем финансирования составил 15,3 млн рублей, в 2024 году запланировано 15,3 млн рублей; </w:t>
      </w:r>
    </w:p>
    <w:p w:rsidR="002C6330" w:rsidRPr="007472B3" w:rsidRDefault="002C6330" w:rsidP="002C6330">
      <w:pPr>
        <w:shd w:val="clear" w:color="auto" w:fill="FFFFFF"/>
        <w:spacing w:after="0" w:line="240" w:lineRule="auto"/>
        <w:ind w:firstLine="708"/>
        <w:jc w:val="both"/>
        <w:rPr>
          <w:rFonts w:ascii="Times New Roman" w:eastAsia="Calibri" w:hAnsi="Times New Roman" w:cs="Times New Roman"/>
          <w:sz w:val="28"/>
          <w:szCs w:val="28"/>
          <w:lang w:eastAsia="ru-RU"/>
        </w:rPr>
      </w:pPr>
      <w:r w:rsidRPr="007472B3">
        <w:rPr>
          <w:rFonts w:ascii="Times New Roman" w:eastAsia="Calibri" w:hAnsi="Times New Roman" w:cs="Times New Roman"/>
          <w:sz w:val="28"/>
          <w:szCs w:val="28"/>
          <w:lang w:eastAsia="ru-RU"/>
        </w:rPr>
        <w:t>возмещение части затрат на приобретение оригинальных и (или) элитных семян картофеля и овощных культур, объем финансирования составил 18,6 млн рублей, в 2024 году запланировано 66,3 млн рублей.</w:t>
      </w:r>
    </w:p>
    <w:p w:rsidR="007D5AA7" w:rsidRPr="007472B3" w:rsidRDefault="007D5AA7" w:rsidP="005A2F3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В целях информирования сельскохозяйственных товаропроизводителей о передовых достижениях селекции и семеноводства, а также популяризации и продвижения конкурентоспособных сортов и гибридов сельскохозяйственных культур отечественной селекции в 2023 году были проведены мероприятия: «День поля гибридов и сортов подсолнечника, сортов сои», «О ходе уборочной компании в условиях 2023 года».</w:t>
      </w:r>
    </w:p>
    <w:p w:rsidR="00656BF0" w:rsidRPr="007472B3" w:rsidRDefault="007D5AA7" w:rsidP="005A2F3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Дополнительно совместно с муниципальными образованиями Краснодарского края и семеноводческими организациями были заложены демонстрационные посевы сельскохозяйственных культур отечественной селекции.</w:t>
      </w:r>
    </w:p>
    <w:p w:rsidR="007D5AA7" w:rsidRPr="007472B3" w:rsidRDefault="007D5AA7" w:rsidP="005A2F39">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990408" w:rsidRPr="007472B3" w:rsidRDefault="00990408"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r w:rsidRPr="007472B3">
        <w:rPr>
          <w:rFonts w:ascii="Times New Roman" w:eastAsia="Calibri" w:hAnsi="Times New Roman" w:cs="Times New Roman"/>
          <w:b/>
          <w:sz w:val="28"/>
          <w:szCs w:val="28"/>
        </w:rPr>
        <w:t>Рынок вылова водных биоресурсов</w:t>
      </w:r>
    </w:p>
    <w:p w:rsidR="00656BF0" w:rsidRPr="007472B3" w:rsidRDefault="00656BF0"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p>
    <w:p w:rsidR="003050C1" w:rsidRPr="007472B3" w:rsidRDefault="00990408"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По итогам 202</w:t>
      </w:r>
      <w:r w:rsidR="003F4CB4"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года деятельность в области рыболовства осуществляли 18</w:t>
      </w:r>
      <w:r w:rsidR="003F4CB4" w:rsidRPr="007472B3">
        <w:rPr>
          <w:rFonts w:ascii="Times New Roman" w:eastAsia="Calibri" w:hAnsi="Times New Roman" w:cs="Times New Roman"/>
          <w:sz w:val="28"/>
          <w:szCs w:val="28"/>
        </w:rPr>
        <w:t>0</w:t>
      </w:r>
      <w:r w:rsidRPr="007472B3">
        <w:rPr>
          <w:rFonts w:ascii="Times New Roman" w:eastAsia="Calibri" w:hAnsi="Times New Roman" w:cs="Times New Roman"/>
          <w:sz w:val="28"/>
          <w:szCs w:val="28"/>
        </w:rPr>
        <w:t xml:space="preserve"> хозяйствующих субъектов, зарегистрированных на территории Краснодарского края, в том числе </w:t>
      </w:r>
      <w:r w:rsidR="003F4CB4" w:rsidRPr="007472B3">
        <w:rPr>
          <w:rFonts w:ascii="Times New Roman" w:eastAsia="Calibri" w:hAnsi="Times New Roman" w:cs="Times New Roman"/>
          <w:sz w:val="28"/>
          <w:szCs w:val="28"/>
        </w:rPr>
        <w:t>свыше</w:t>
      </w:r>
      <w:r w:rsidRPr="007472B3">
        <w:rPr>
          <w:rFonts w:ascii="Times New Roman" w:eastAsia="Calibri" w:hAnsi="Times New Roman" w:cs="Times New Roman"/>
          <w:sz w:val="28"/>
          <w:szCs w:val="28"/>
        </w:rPr>
        <w:t xml:space="preserve"> 1</w:t>
      </w:r>
      <w:r w:rsidR="003F4CB4" w:rsidRPr="007472B3">
        <w:rPr>
          <w:rFonts w:ascii="Times New Roman" w:eastAsia="Calibri" w:hAnsi="Times New Roman" w:cs="Times New Roman"/>
          <w:sz w:val="28"/>
          <w:szCs w:val="28"/>
        </w:rPr>
        <w:t>60</w:t>
      </w:r>
      <w:r w:rsidRPr="007472B3">
        <w:rPr>
          <w:rFonts w:ascii="Times New Roman" w:eastAsia="Calibri" w:hAnsi="Times New Roman" w:cs="Times New Roman"/>
          <w:sz w:val="28"/>
          <w:szCs w:val="28"/>
        </w:rPr>
        <w:t xml:space="preserve"> индивидуальны</w:t>
      </w:r>
      <w:r w:rsidR="003F4CB4" w:rsidRPr="007472B3">
        <w:rPr>
          <w:rFonts w:ascii="Times New Roman" w:eastAsia="Calibri" w:hAnsi="Times New Roman" w:cs="Times New Roman"/>
          <w:sz w:val="28"/>
          <w:szCs w:val="28"/>
        </w:rPr>
        <w:t xml:space="preserve">х </w:t>
      </w:r>
      <w:r w:rsidRPr="007472B3">
        <w:rPr>
          <w:rFonts w:ascii="Times New Roman" w:eastAsia="Calibri" w:hAnsi="Times New Roman" w:cs="Times New Roman"/>
          <w:sz w:val="28"/>
          <w:szCs w:val="28"/>
        </w:rPr>
        <w:t>предпринимател</w:t>
      </w:r>
      <w:r w:rsidR="003F4CB4" w:rsidRPr="007472B3">
        <w:rPr>
          <w:rFonts w:ascii="Times New Roman" w:eastAsia="Calibri" w:hAnsi="Times New Roman" w:cs="Times New Roman"/>
          <w:sz w:val="28"/>
          <w:szCs w:val="28"/>
        </w:rPr>
        <w:t>ей</w:t>
      </w:r>
      <w:r w:rsidRPr="007472B3">
        <w:rPr>
          <w:rFonts w:ascii="Times New Roman" w:eastAsia="Calibri" w:hAnsi="Times New Roman" w:cs="Times New Roman"/>
          <w:sz w:val="28"/>
          <w:szCs w:val="28"/>
        </w:rPr>
        <w:t>.</w:t>
      </w:r>
      <w:r w:rsidR="00011E93" w:rsidRPr="007472B3">
        <w:rPr>
          <w:rFonts w:ascii="Times New Roman" w:eastAsia="Calibri" w:hAnsi="Times New Roman" w:cs="Times New Roman"/>
          <w:sz w:val="28"/>
          <w:szCs w:val="28"/>
        </w:rPr>
        <w:t xml:space="preserve"> </w:t>
      </w:r>
    </w:p>
    <w:p w:rsidR="00990408" w:rsidRPr="007472B3" w:rsidRDefault="00011E93"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Доля организаций частной формы собственности – 100 % (соответствует плановому значению).</w:t>
      </w:r>
    </w:p>
    <w:p w:rsidR="007B4B7A" w:rsidRPr="007472B3" w:rsidRDefault="007B4B7A" w:rsidP="007B4B7A">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По состоянию на 31 декабря 202</w:t>
      </w:r>
      <w:r w:rsidR="00D17F48"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 из 13 судов рыбодобывающих </w:t>
      </w:r>
      <w:r w:rsidR="00697B5B" w:rsidRPr="007472B3">
        <w:rPr>
          <w:rFonts w:ascii="Times New Roman" w:eastAsia="Calibri" w:hAnsi="Times New Roman" w:cs="Times New Roman"/>
          <w:sz w:val="28"/>
          <w:szCs w:val="28"/>
        </w:rPr>
        <w:t>организаций Краснодарского края</w:t>
      </w:r>
      <w:r w:rsidRPr="007472B3">
        <w:rPr>
          <w:rFonts w:ascii="Times New Roman" w:eastAsia="Calibri" w:hAnsi="Times New Roman" w:cs="Times New Roman"/>
          <w:sz w:val="28"/>
          <w:szCs w:val="28"/>
        </w:rPr>
        <w:t xml:space="preserve"> в Азово-Черноморском рыбохозяйственном бассейне находились 6 судов. При этом 7 судов работали в Волжско-Каспийском (Каспийское море). </w:t>
      </w:r>
    </w:p>
    <w:p w:rsidR="00990408" w:rsidRPr="007472B3" w:rsidRDefault="007B4B7A"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О</w:t>
      </w:r>
      <w:r w:rsidR="00990408" w:rsidRPr="007472B3">
        <w:rPr>
          <w:rFonts w:ascii="Times New Roman" w:eastAsia="Calibri" w:hAnsi="Times New Roman" w:cs="Times New Roman"/>
          <w:sz w:val="28"/>
          <w:szCs w:val="28"/>
        </w:rPr>
        <w:t xml:space="preserve">бщий </w:t>
      </w:r>
      <w:r w:rsidRPr="007472B3">
        <w:rPr>
          <w:rFonts w:ascii="Times New Roman" w:eastAsia="Calibri" w:hAnsi="Times New Roman" w:cs="Times New Roman"/>
          <w:sz w:val="28"/>
          <w:szCs w:val="28"/>
        </w:rPr>
        <w:t>объем добычи (</w:t>
      </w:r>
      <w:r w:rsidR="00990408" w:rsidRPr="007472B3">
        <w:rPr>
          <w:rFonts w:ascii="Times New Roman" w:eastAsia="Calibri" w:hAnsi="Times New Roman" w:cs="Times New Roman"/>
          <w:sz w:val="28"/>
          <w:szCs w:val="28"/>
        </w:rPr>
        <w:t>вылов</w:t>
      </w:r>
      <w:r w:rsidRPr="007472B3">
        <w:rPr>
          <w:rFonts w:ascii="Times New Roman" w:eastAsia="Calibri" w:hAnsi="Times New Roman" w:cs="Times New Roman"/>
          <w:sz w:val="28"/>
          <w:szCs w:val="28"/>
        </w:rPr>
        <w:t>а)</w:t>
      </w:r>
      <w:r w:rsidR="00990408" w:rsidRPr="007472B3">
        <w:rPr>
          <w:rFonts w:ascii="Times New Roman" w:eastAsia="Calibri" w:hAnsi="Times New Roman" w:cs="Times New Roman"/>
          <w:sz w:val="28"/>
          <w:szCs w:val="28"/>
        </w:rPr>
        <w:t xml:space="preserve"> водных биоресурсов предприятиями Краснодарского края </w:t>
      </w:r>
      <w:r w:rsidRPr="007472B3">
        <w:rPr>
          <w:rFonts w:ascii="Times New Roman" w:eastAsia="Calibri" w:hAnsi="Times New Roman" w:cs="Times New Roman"/>
          <w:sz w:val="28"/>
          <w:szCs w:val="28"/>
        </w:rPr>
        <w:t>в водных объектах Азово-Черноморского рыбохозяйственного бассейна и Волжско-Каспийском рыбохозяйственном бассейне за 202</w:t>
      </w:r>
      <w:r w:rsidR="00D17F48"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w:t>
      </w:r>
      <w:r w:rsidR="00990408" w:rsidRPr="007472B3">
        <w:rPr>
          <w:rFonts w:ascii="Times New Roman" w:eastAsia="Calibri" w:hAnsi="Times New Roman" w:cs="Times New Roman"/>
          <w:sz w:val="28"/>
          <w:szCs w:val="28"/>
        </w:rPr>
        <w:t>составил 8,</w:t>
      </w:r>
      <w:r w:rsidR="00D17F48" w:rsidRPr="007472B3">
        <w:rPr>
          <w:rFonts w:ascii="Times New Roman" w:eastAsia="Calibri" w:hAnsi="Times New Roman" w:cs="Times New Roman"/>
          <w:sz w:val="28"/>
          <w:szCs w:val="28"/>
        </w:rPr>
        <w:t>2</w:t>
      </w:r>
      <w:r w:rsidR="00990408" w:rsidRPr="007472B3">
        <w:rPr>
          <w:rFonts w:ascii="Times New Roman" w:eastAsia="Calibri" w:hAnsi="Times New Roman" w:cs="Times New Roman"/>
          <w:sz w:val="28"/>
          <w:szCs w:val="28"/>
        </w:rPr>
        <w:t xml:space="preserve"> тыс. т</w:t>
      </w:r>
      <w:r w:rsidR="00D17F48" w:rsidRPr="007472B3">
        <w:rPr>
          <w:rFonts w:ascii="Times New Roman" w:eastAsia="Calibri" w:hAnsi="Times New Roman" w:cs="Times New Roman"/>
          <w:sz w:val="28"/>
          <w:szCs w:val="28"/>
        </w:rPr>
        <w:t>онн, что на 0,1 тыс. тонн больше уровня 2022 года (8,1 тыс. тонн).</w:t>
      </w:r>
    </w:p>
    <w:p w:rsidR="00D17F48" w:rsidRPr="007472B3" w:rsidRDefault="00D17F48"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Основными объектами промысла в Азово-Черноморском рыбохозяйственном бассейне являются </w:t>
      </w:r>
      <w:proofErr w:type="spellStart"/>
      <w:r w:rsidRPr="007472B3">
        <w:rPr>
          <w:rFonts w:ascii="Times New Roman" w:eastAsia="Calibri" w:hAnsi="Times New Roman" w:cs="Times New Roman"/>
          <w:sz w:val="28"/>
          <w:szCs w:val="28"/>
        </w:rPr>
        <w:t>мелкосельдевые</w:t>
      </w:r>
      <w:proofErr w:type="spellEnd"/>
      <w:r w:rsidRPr="007472B3">
        <w:rPr>
          <w:rFonts w:ascii="Times New Roman" w:eastAsia="Calibri" w:hAnsi="Times New Roman" w:cs="Times New Roman"/>
          <w:sz w:val="28"/>
          <w:szCs w:val="28"/>
        </w:rPr>
        <w:t xml:space="preserve"> виды рыб (хамса, тюлька, шпрот). Вылов данных видов в 2023 году составил 4,0 тыс. тонн, или около 71 % от общего улова водных биоресурсов, добытых предприятиями и организациями Краснодарского края.</w:t>
      </w:r>
    </w:p>
    <w:p w:rsidR="00990408" w:rsidRPr="007472B3" w:rsidRDefault="00990408"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В 202</w:t>
      </w:r>
      <w:r w:rsidR="00D17F48"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году государственную поддержку в виде субсидии на добычу (вылов) водных биологических ресурсов получили пять рыбодобывающих предприятия на общую сумму 3,0 млн рублей.</w:t>
      </w:r>
    </w:p>
    <w:p w:rsidR="00011E93" w:rsidRPr="007472B3" w:rsidRDefault="00011E93"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p>
    <w:p w:rsidR="0085513B" w:rsidRDefault="0085513B"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p>
    <w:p w:rsidR="00990408" w:rsidRPr="007472B3" w:rsidRDefault="00990408"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r w:rsidRPr="007472B3">
        <w:rPr>
          <w:rFonts w:ascii="Times New Roman" w:eastAsia="Calibri" w:hAnsi="Times New Roman" w:cs="Times New Roman"/>
          <w:b/>
          <w:sz w:val="28"/>
          <w:szCs w:val="28"/>
        </w:rPr>
        <w:lastRenderedPageBreak/>
        <w:t>Рынок переработки водных биоресурсов</w:t>
      </w:r>
    </w:p>
    <w:p w:rsidR="00656BF0" w:rsidRPr="007472B3" w:rsidRDefault="00656BF0" w:rsidP="00990408">
      <w:pPr>
        <w:suppressAutoHyphens/>
        <w:autoSpaceDE w:val="0"/>
        <w:autoSpaceDN w:val="0"/>
        <w:spacing w:after="0" w:line="240" w:lineRule="auto"/>
        <w:ind w:firstLine="709"/>
        <w:jc w:val="both"/>
        <w:rPr>
          <w:rFonts w:ascii="Times New Roman" w:eastAsia="Calibri" w:hAnsi="Times New Roman" w:cs="Times New Roman"/>
          <w:b/>
          <w:sz w:val="28"/>
          <w:szCs w:val="28"/>
        </w:rPr>
      </w:pPr>
    </w:p>
    <w:p w:rsidR="00990408" w:rsidRPr="007472B3" w:rsidRDefault="00990408" w:rsidP="001A7FB3">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На рынке переработки водных биоресурсов выпуск «рыбы переработанной и консервированной, ракообразных и моллюсков</w:t>
      </w:r>
      <w:r w:rsidR="00011E93" w:rsidRPr="007472B3">
        <w:rPr>
          <w:rFonts w:ascii="Times New Roman" w:eastAsia="Calibri" w:hAnsi="Times New Roman" w:cs="Times New Roman"/>
          <w:sz w:val="28"/>
          <w:szCs w:val="28"/>
        </w:rPr>
        <w:t>» в 202</w:t>
      </w:r>
      <w:r w:rsidR="00AA3F06" w:rsidRPr="007472B3">
        <w:rPr>
          <w:rFonts w:ascii="Times New Roman" w:eastAsia="Calibri" w:hAnsi="Times New Roman" w:cs="Times New Roman"/>
          <w:sz w:val="28"/>
          <w:szCs w:val="28"/>
        </w:rPr>
        <w:t>3</w:t>
      </w:r>
      <w:r w:rsidR="00011E93" w:rsidRPr="007472B3">
        <w:rPr>
          <w:rFonts w:ascii="Times New Roman" w:eastAsia="Calibri" w:hAnsi="Times New Roman" w:cs="Times New Roman"/>
          <w:sz w:val="28"/>
          <w:szCs w:val="28"/>
        </w:rPr>
        <w:t xml:space="preserve"> году составил </w:t>
      </w:r>
      <w:r w:rsidR="00AA3F06" w:rsidRPr="007472B3">
        <w:rPr>
          <w:rFonts w:ascii="Times New Roman" w:eastAsia="Calibri" w:hAnsi="Times New Roman" w:cs="Times New Roman"/>
          <w:sz w:val="28"/>
          <w:szCs w:val="28"/>
        </w:rPr>
        <w:t>22 450,8</w:t>
      </w:r>
      <w:r w:rsidR="005925E4" w:rsidRPr="007472B3">
        <w:rPr>
          <w:rFonts w:ascii="Times New Roman" w:eastAsia="Calibri" w:hAnsi="Times New Roman" w:cs="Times New Roman"/>
          <w:sz w:val="28"/>
          <w:szCs w:val="28"/>
        </w:rPr>
        <w:t> </w:t>
      </w:r>
      <w:r w:rsidRPr="007472B3">
        <w:rPr>
          <w:rFonts w:ascii="Times New Roman" w:eastAsia="Calibri" w:hAnsi="Times New Roman" w:cs="Times New Roman"/>
          <w:sz w:val="28"/>
          <w:szCs w:val="28"/>
        </w:rPr>
        <w:t xml:space="preserve">тонн, что на </w:t>
      </w:r>
      <w:r w:rsidR="00AA3F06" w:rsidRPr="007472B3">
        <w:rPr>
          <w:rFonts w:ascii="Times New Roman" w:eastAsia="Calibri" w:hAnsi="Times New Roman" w:cs="Times New Roman"/>
          <w:sz w:val="28"/>
          <w:szCs w:val="28"/>
        </w:rPr>
        <w:t xml:space="preserve">3 782,7 </w:t>
      </w:r>
      <w:r w:rsidRPr="007472B3">
        <w:rPr>
          <w:rFonts w:ascii="Times New Roman" w:eastAsia="Calibri" w:hAnsi="Times New Roman" w:cs="Times New Roman"/>
          <w:sz w:val="28"/>
          <w:szCs w:val="28"/>
        </w:rPr>
        <w:t>тонн больше 202</w:t>
      </w:r>
      <w:r w:rsidR="00AA3F06" w:rsidRPr="007472B3">
        <w:rPr>
          <w:rFonts w:ascii="Times New Roman" w:eastAsia="Calibri" w:hAnsi="Times New Roman" w:cs="Times New Roman"/>
          <w:sz w:val="28"/>
          <w:szCs w:val="28"/>
        </w:rPr>
        <w:t>2</w:t>
      </w:r>
      <w:r w:rsidRPr="007472B3">
        <w:rPr>
          <w:rFonts w:ascii="Times New Roman" w:eastAsia="Calibri" w:hAnsi="Times New Roman" w:cs="Times New Roman"/>
          <w:sz w:val="28"/>
          <w:szCs w:val="28"/>
        </w:rPr>
        <w:t xml:space="preserve"> года (</w:t>
      </w:r>
      <w:r w:rsidR="00AA3F06" w:rsidRPr="007472B3">
        <w:rPr>
          <w:rFonts w:ascii="Times New Roman" w:eastAsia="Calibri" w:hAnsi="Times New Roman" w:cs="Times New Roman"/>
          <w:sz w:val="28"/>
          <w:szCs w:val="28"/>
        </w:rPr>
        <w:t>18 688,0 тонн</w:t>
      </w:r>
      <w:r w:rsidR="005732F4" w:rsidRPr="007472B3">
        <w:rPr>
          <w:rFonts w:ascii="Times New Roman" w:eastAsia="Calibri" w:hAnsi="Times New Roman" w:cs="Times New Roman"/>
          <w:sz w:val="28"/>
          <w:szCs w:val="28"/>
        </w:rPr>
        <w:t>), темп роста </w:t>
      </w:r>
      <w:r w:rsidRPr="007472B3">
        <w:rPr>
          <w:rFonts w:ascii="Times New Roman" w:eastAsia="Calibri" w:hAnsi="Times New Roman" w:cs="Times New Roman"/>
          <w:sz w:val="28"/>
          <w:szCs w:val="28"/>
        </w:rPr>
        <w:t xml:space="preserve">– </w:t>
      </w:r>
      <w:r w:rsidR="00AA3F06" w:rsidRPr="007472B3">
        <w:rPr>
          <w:rFonts w:ascii="Times New Roman" w:eastAsia="Calibri" w:hAnsi="Times New Roman" w:cs="Times New Roman"/>
          <w:sz w:val="28"/>
          <w:szCs w:val="28"/>
        </w:rPr>
        <w:t>120</w:t>
      </w:r>
      <w:r w:rsidR="005925E4" w:rsidRPr="007472B3">
        <w:rPr>
          <w:rFonts w:ascii="Times New Roman" w:eastAsia="Calibri" w:hAnsi="Times New Roman" w:cs="Times New Roman"/>
          <w:sz w:val="28"/>
          <w:szCs w:val="28"/>
        </w:rPr>
        <w:t> </w:t>
      </w:r>
      <w:r w:rsidRPr="007472B3">
        <w:rPr>
          <w:rFonts w:ascii="Times New Roman" w:eastAsia="Calibri" w:hAnsi="Times New Roman" w:cs="Times New Roman"/>
          <w:sz w:val="28"/>
          <w:szCs w:val="28"/>
        </w:rPr>
        <w:t>%</w:t>
      </w:r>
      <w:r w:rsidR="00AA3F06" w:rsidRPr="007472B3">
        <w:rPr>
          <w:rFonts w:ascii="Times New Roman" w:eastAsia="Calibri" w:hAnsi="Times New Roman" w:cs="Times New Roman"/>
          <w:sz w:val="28"/>
          <w:szCs w:val="28"/>
        </w:rPr>
        <w:t>.</w:t>
      </w:r>
    </w:p>
    <w:p w:rsidR="00011E93" w:rsidRPr="007472B3" w:rsidRDefault="00011E93" w:rsidP="00011E93">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Переработкой водных биоресурсов занимаются только организации частной формы собственности (доля – 100 %, что соответствует плановому значению).</w:t>
      </w:r>
    </w:p>
    <w:p w:rsidR="00AA3F06" w:rsidRPr="007472B3" w:rsidRDefault="00AA3F06" w:rsidP="00AA3F06">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За 2023 год производство рыбной продукции по видам составило:</w:t>
      </w:r>
    </w:p>
    <w:p w:rsidR="00AA3F06" w:rsidRPr="007472B3" w:rsidRDefault="00AA3F06" w:rsidP="00AA3F06">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рыба мороженая – 7257,3 тонн, темп роста 128 %. Доля рыбы мороженой в общем объёме переработки – 32 %;</w:t>
      </w:r>
    </w:p>
    <w:p w:rsidR="00AA3F06" w:rsidRPr="007472B3" w:rsidRDefault="00AA3F06" w:rsidP="00AA3F06">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рыба, приготовленная или консервированная другим способом; икра и заменители икры – 14 333,6 тонны (12 570,0 тонн), темп роста 114 %. Доля в общем объёме переработки – 64 %. В данной группе:</w:t>
      </w:r>
    </w:p>
    <w:p w:rsidR="00AA3F06" w:rsidRPr="007472B3" w:rsidRDefault="00AA3F06" w:rsidP="00AA3F06">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филе рыбное вяленое, соленое или в рассоле, кроме копченого – 137,8 тонны (154,1 тонн), снижение на 11 %;</w:t>
      </w:r>
    </w:p>
    <w:p w:rsidR="00AA3F06" w:rsidRPr="007472B3" w:rsidRDefault="00AA3F06" w:rsidP="00AA3F06">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рыба вяленая, соленая и несоленая или в рассоле – 2 992,8 тонна (2 954,4 тонны), темп роста 101 %;</w:t>
      </w:r>
    </w:p>
    <w:p w:rsidR="00AA3F06" w:rsidRPr="007472B3" w:rsidRDefault="00AA3F06" w:rsidP="00AA3F06">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рыба, включая филе, копченая – 3 921,8 тонны (3 015,1 тонны), темп роста 130 %;</w:t>
      </w:r>
    </w:p>
    <w:p w:rsidR="00AA3F06" w:rsidRPr="007472B3" w:rsidRDefault="00AA3F06" w:rsidP="00AA3F06">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консервы рыбные – 17 557,1 ТУБ (15 452,0 ТУБ), темп роста 113 %;</w:t>
      </w:r>
    </w:p>
    <w:p w:rsidR="00AA3F06" w:rsidRPr="007472B3" w:rsidRDefault="00AA3F06" w:rsidP="00AA3F06">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пресервы рыбные – 958,4 ТУБ, снижение на 26 %.</w:t>
      </w:r>
    </w:p>
    <w:p w:rsidR="00990408" w:rsidRPr="007472B3" w:rsidRDefault="00AA3F06" w:rsidP="00AA3F06">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Государственную поддержку в 2023 году в части субсидирования производства товарно-пищевой рыбной продукции получили пять хозяйствующих субъектов на общую сумму 4,2 млн рублей. </w:t>
      </w:r>
      <w:r w:rsidR="00990408" w:rsidRPr="007472B3">
        <w:rPr>
          <w:rFonts w:ascii="Times New Roman" w:eastAsia="Calibri" w:hAnsi="Times New Roman" w:cs="Times New Roman"/>
          <w:sz w:val="28"/>
          <w:szCs w:val="28"/>
        </w:rPr>
        <w:t>Все участники рынка, включая получателей субсидии – представители частного бизнеса.</w:t>
      </w:r>
    </w:p>
    <w:p w:rsidR="00EE6056" w:rsidRPr="007472B3" w:rsidRDefault="00EE6056"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p>
    <w:p w:rsidR="00990408" w:rsidRPr="007472B3" w:rsidRDefault="00990408"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r w:rsidRPr="007472B3">
        <w:rPr>
          <w:rFonts w:ascii="Times New Roman" w:eastAsia="Calibri" w:hAnsi="Times New Roman" w:cs="Times New Roman"/>
          <w:b/>
          <w:sz w:val="28"/>
          <w:szCs w:val="28"/>
        </w:rPr>
        <w:t>Рынок товарной аквакультуры</w:t>
      </w:r>
    </w:p>
    <w:p w:rsidR="00656BF0" w:rsidRPr="007472B3" w:rsidRDefault="00656BF0" w:rsidP="00990408">
      <w:pPr>
        <w:suppressAutoHyphens/>
        <w:autoSpaceDE w:val="0"/>
        <w:autoSpaceDN w:val="0"/>
        <w:spacing w:after="0" w:line="240" w:lineRule="auto"/>
        <w:ind w:firstLine="709"/>
        <w:jc w:val="both"/>
        <w:rPr>
          <w:rFonts w:ascii="Times New Roman" w:eastAsia="Calibri" w:hAnsi="Times New Roman" w:cs="Times New Roman"/>
          <w:b/>
          <w:sz w:val="28"/>
          <w:szCs w:val="28"/>
        </w:rPr>
      </w:pPr>
    </w:p>
    <w:p w:rsidR="00EE1066" w:rsidRPr="007472B3" w:rsidRDefault="00990408" w:rsidP="00593636">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На рынке товарной аквакультуры деятельность осуществляют более        600 хозяйствующих субъектов. Все 100 % хозяйств относятся к частной форме </w:t>
      </w:r>
    </w:p>
    <w:p w:rsidR="00990408" w:rsidRPr="007472B3" w:rsidRDefault="00990408" w:rsidP="00EE1066">
      <w:pPr>
        <w:spacing w:after="0" w:line="240" w:lineRule="auto"/>
        <w:jc w:val="both"/>
        <w:rPr>
          <w:rFonts w:ascii="Times New Roman" w:hAnsi="Times New Roman" w:cs="Times New Roman"/>
          <w:sz w:val="28"/>
          <w:szCs w:val="28"/>
        </w:rPr>
      </w:pPr>
      <w:r w:rsidRPr="007472B3">
        <w:rPr>
          <w:rFonts w:ascii="Times New Roman" w:eastAsia="Calibri" w:hAnsi="Times New Roman" w:cs="Times New Roman"/>
          <w:sz w:val="28"/>
          <w:szCs w:val="28"/>
        </w:rPr>
        <w:t>собственности</w:t>
      </w:r>
      <w:r w:rsidR="00593636" w:rsidRPr="007472B3">
        <w:rPr>
          <w:rFonts w:ascii="Times New Roman" w:eastAsia="Calibri" w:hAnsi="Times New Roman" w:cs="Times New Roman"/>
          <w:sz w:val="28"/>
          <w:szCs w:val="28"/>
        </w:rPr>
        <w:t xml:space="preserve"> </w:t>
      </w:r>
      <w:r w:rsidR="00011E93" w:rsidRPr="007472B3">
        <w:rPr>
          <w:rFonts w:ascii="Times New Roman" w:hAnsi="Times New Roman" w:cs="Times New Roman"/>
          <w:sz w:val="28"/>
          <w:szCs w:val="28"/>
        </w:rPr>
        <w:t>(соответствует плановому</w:t>
      </w:r>
      <w:r w:rsidR="00593636" w:rsidRPr="007472B3">
        <w:rPr>
          <w:rFonts w:ascii="Times New Roman" w:hAnsi="Times New Roman" w:cs="Times New Roman"/>
          <w:sz w:val="28"/>
          <w:szCs w:val="28"/>
        </w:rPr>
        <w:t xml:space="preserve"> показателю</w:t>
      </w:r>
      <w:r w:rsidR="00011E93" w:rsidRPr="007472B3">
        <w:rPr>
          <w:rFonts w:ascii="Times New Roman" w:hAnsi="Times New Roman" w:cs="Times New Roman"/>
          <w:sz w:val="28"/>
          <w:szCs w:val="28"/>
        </w:rPr>
        <w:t>)</w:t>
      </w:r>
      <w:r w:rsidRPr="007472B3">
        <w:rPr>
          <w:rFonts w:ascii="Times New Roman" w:eastAsia="Calibri" w:hAnsi="Times New Roman" w:cs="Times New Roman"/>
          <w:sz w:val="28"/>
          <w:szCs w:val="28"/>
        </w:rPr>
        <w:t>.</w:t>
      </w:r>
    </w:p>
    <w:p w:rsidR="00990408" w:rsidRPr="007472B3" w:rsidRDefault="00990408"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В Краснодарском крае представлены все направления рыбоводства (аквакультуры): пастбищное, прудовое и индустриальное, включая выращивание в море (</w:t>
      </w:r>
      <w:proofErr w:type="spellStart"/>
      <w:r w:rsidRPr="007472B3">
        <w:rPr>
          <w:rFonts w:ascii="Times New Roman" w:eastAsia="Calibri" w:hAnsi="Times New Roman" w:cs="Times New Roman"/>
          <w:sz w:val="28"/>
          <w:szCs w:val="28"/>
        </w:rPr>
        <w:t>марикультура</w:t>
      </w:r>
      <w:proofErr w:type="spellEnd"/>
      <w:r w:rsidRPr="007472B3">
        <w:rPr>
          <w:rFonts w:ascii="Times New Roman" w:eastAsia="Calibri" w:hAnsi="Times New Roman" w:cs="Times New Roman"/>
          <w:sz w:val="28"/>
          <w:szCs w:val="28"/>
        </w:rPr>
        <w:t>).</w:t>
      </w:r>
    </w:p>
    <w:p w:rsidR="001D7650" w:rsidRPr="007472B3" w:rsidRDefault="00990408"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Производство (выращивание) товарной </w:t>
      </w:r>
      <w:r w:rsidR="00D92C13" w:rsidRPr="007472B3">
        <w:rPr>
          <w:rFonts w:ascii="Times New Roman" w:eastAsia="Calibri" w:hAnsi="Times New Roman" w:cs="Times New Roman"/>
          <w:sz w:val="28"/>
          <w:szCs w:val="28"/>
        </w:rPr>
        <w:t>рыбы в 202</w:t>
      </w:r>
      <w:r w:rsidR="001D7650" w:rsidRPr="007472B3">
        <w:rPr>
          <w:rFonts w:ascii="Times New Roman" w:eastAsia="Calibri" w:hAnsi="Times New Roman" w:cs="Times New Roman"/>
          <w:sz w:val="28"/>
          <w:szCs w:val="28"/>
        </w:rPr>
        <w:t>3</w:t>
      </w:r>
      <w:r w:rsidR="00D92C13" w:rsidRPr="007472B3">
        <w:rPr>
          <w:rFonts w:ascii="Times New Roman" w:eastAsia="Calibri" w:hAnsi="Times New Roman" w:cs="Times New Roman"/>
          <w:sz w:val="28"/>
          <w:szCs w:val="28"/>
        </w:rPr>
        <w:t xml:space="preserve"> году составило </w:t>
      </w:r>
      <w:r w:rsidR="001D7650" w:rsidRPr="007472B3">
        <w:rPr>
          <w:rFonts w:ascii="Times New Roman" w:eastAsia="Calibri" w:hAnsi="Times New Roman" w:cs="Times New Roman"/>
          <w:sz w:val="28"/>
          <w:szCs w:val="28"/>
        </w:rPr>
        <w:t xml:space="preserve">26,25 тыс. тонн, что на 2,93 тыс. тонн больше уровня 2022 года. </w:t>
      </w:r>
    </w:p>
    <w:p w:rsidR="001D7650" w:rsidRPr="007472B3" w:rsidRDefault="001D7650"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Производство (выращивание) рыбопосадочного материала в 2023 году составило 2,52 тыс. тонн, что на 0,18 тыс. тонн меньше, чем в 2022 году.</w:t>
      </w:r>
    </w:p>
    <w:p w:rsidR="00990408" w:rsidRPr="007472B3" w:rsidRDefault="00990408"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Уровень краевой поддержки товарного рыбоводства в 2022 году составил </w:t>
      </w:r>
      <w:r w:rsidR="001D7650" w:rsidRPr="007472B3">
        <w:rPr>
          <w:rFonts w:ascii="Times New Roman" w:eastAsia="Calibri" w:hAnsi="Times New Roman" w:cs="Times New Roman"/>
          <w:sz w:val="28"/>
          <w:szCs w:val="28"/>
        </w:rPr>
        <w:t>1</w:t>
      </w:r>
      <w:r w:rsidRPr="007472B3">
        <w:rPr>
          <w:rFonts w:ascii="Times New Roman" w:eastAsia="Calibri" w:hAnsi="Times New Roman" w:cs="Times New Roman"/>
          <w:sz w:val="28"/>
          <w:szCs w:val="28"/>
        </w:rPr>
        <w:t>8,3 млн рублей.</w:t>
      </w:r>
    </w:p>
    <w:p w:rsidR="00990408" w:rsidRPr="007472B3" w:rsidRDefault="00990408"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В рамках реализации системных мероприятий, направленных на развитие конкуренции на рынке аквакультуры, </w:t>
      </w:r>
      <w:r w:rsidR="00D92C13" w:rsidRPr="007472B3">
        <w:rPr>
          <w:rFonts w:ascii="Times New Roman" w:eastAsia="Calibri" w:hAnsi="Times New Roman" w:cs="Times New Roman"/>
          <w:sz w:val="28"/>
          <w:szCs w:val="28"/>
        </w:rPr>
        <w:t>в сентябре 202</w:t>
      </w:r>
      <w:r w:rsidR="001D7650" w:rsidRPr="007472B3">
        <w:rPr>
          <w:rFonts w:ascii="Times New Roman" w:eastAsia="Calibri" w:hAnsi="Times New Roman" w:cs="Times New Roman"/>
          <w:sz w:val="28"/>
          <w:szCs w:val="28"/>
        </w:rPr>
        <w:t>3</w:t>
      </w:r>
      <w:r w:rsidR="00D92C13" w:rsidRPr="007472B3">
        <w:rPr>
          <w:rFonts w:ascii="Times New Roman" w:eastAsia="Calibri" w:hAnsi="Times New Roman" w:cs="Times New Roman"/>
          <w:sz w:val="28"/>
          <w:szCs w:val="28"/>
        </w:rPr>
        <w:t xml:space="preserve"> года </w:t>
      </w:r>
      <w:r w:rsidRPr="007472B3">
        <w:rPr>
          <w:rFonts w:ascii="Times New Roman" w:eastAsia="Calibri" w:hAnsi="Times New Roman" w:cs="Times New Roman"/>
          <w:sz w:val="28"/>
          <w:szCs w:val="28"/>
        </w:rPr>
        <w:t xml:space="preserve">проведена </w:t>
      </w:r>
      <w:r w:rsidRPr="007472B3">
        <w:rPr>
          <w:rFonts w:ascii="Times New Roman" w:eastAsia="Calibri" w:hAnsi="Times New Roman" w:cs="Times New Roman"/>
          <w:sz w:val="28"/>
          <w:szCs w:val="28"/>
        </w:rPr>
        <w:lastRenderedPageBreak/>
        <w:t>агропромышленная выставка «Ку</w:t>
      </w:r>
      <w:r w:rsidR="00D92C13" w:rsidRPr="007472B3">
        <w:rPr>
          <w:rFonts w:ascii="Times New Roman" w:eastAsia="Calibri" w:hAnsi="Times New Roman" w:cs="Times New Roman"/>
          <w:sz w:val="28"/>
          <w:szCs w:val="28"/>
        </w:rPr>
        <w:t>банская Ярмарка»</w:t>
      </w:r>
      <w:r w:rsidRPr="007472B3">
        <w:rPr>
          <w:rFonts w:ascii="Times New Roman" w:eastAsia="Calibri" w:hAnsi="Times New Roman" w:cs="Times New Roman"/>
          <w:sz w:val="28"/>
          <w:szCs w:val="28"/>
        </w:rPr>
        <w:t>, в рамках которой все желающие представители рыбохозяйственного комплекса смогли презентовать свою продукцию.</w:t>
      </w:r>
    </w:p>
    <w:p w:rsidR="00656BF0" w:rsidRPr="007472B3" w:rsidRDefault="00656BF0" w:rsidP="00990408">
      <w:pPr>
        <w:suppressAutoHyphens/>
        <w:autoSpaceDE w:val="0"/>
        <w:autoSpaceDN w:val="0"/>
        <w:spacing w:after="0" w:line="240" w:lineRule="auto"/>
        <w:ind w:firstLine="709"/>
        <w:jc w:val="both"/>
        <w:rPr>
          <w:rFonts w:ascii="Times New Roman" w:eastAsia="Calibri" w:hAnsi="Times New Roman" w:cs="Times New Roman"/>
          <w:sz w:val="28"/>
          <w:szCs w:val="28"/>
        </w:rPr>
      </w:pPr>
    </w:p>
    <w:p w:rsidR="00990408" w:rsidRPr="007472B3" w:rsidRDefault="00990408"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r w:rsidRPr="007472B3">
        <w:rPr>
          <w:rFonts w:ascii="Times New Roman" w:eastAsia="Calibri" w:hAnsi="Times New Roman" w:cs="Times New Roman"/>
          <w:b/>
          <w:sz w:val="28"/>
          <w:szCs w:val="28"/>
        </w:rPr>
        <w:t>Рынок реализации сельскохозяйственной продукции</w:t>
      </w:r>
    </w:p>
    <w:p w:rsidR="00656BF0" w:rsidRPr="007472B3" w:rsidRDefault="00656BF0" w:rsidP="00656BF0">
      <w:pPr>
        <w:suppressAutoHyphens/>
        <w:autoSpaceDE w:val="0"/>
        <w:autoSpaceDN w:val="0"/>
        <w:spacing w:after="0" w:line="240" w:lineRule="auto"/>
        <w:ind w:firstLine="709"/>
        <w:jc w:val="center"/>
        <w:rPr>
          <w:rFonts w:ascii="Times New Roman" w:eastAsia="Calibri" w:hAnsi="Times New Roman" w:cs="Times New Roman"/>
          <w:b/>
          <w:sz w:val="28"/>
          <w:szCs w:val="28"/>
        </w:rPr>
      </w:pPr>
    </w:p>
    <w:p w:rsidR="00106E3F" w:rsidRPr="007472B3" w:rsidRDefault="00990408" w:rsidP="00106E3F">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Одним из приоритетных направлений развития агропромышленного комплекса Краснодарского края остается разви</w:t>
      </w:r>
      <w:r w:rsidR="00106E3F" w:rsidRPr="007472B3">
        <w:rPr>
          <w:rFonts w:ascii="Times New Roman" w:eastAsia="Calibri" w:hAnsi="Times New Roman" w:cs="Times New Roman"/>
          <w:sz w:val="28"/>
          <w:szCs w:val="28"/>
        </w:rPr>
        <w:t>тие малых форм хозяйствования.</w:t>
      </w:r>
    </w:p>
    <w:p w:rsidR="00990408" w:rsidRPr="007472B3" w:rsidRDefault="00106E3F" w:rsidP="00106E3F">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Весомый вклад в продовольственную корзину вносят субъекты малых формах хозяйствования. Ими производится треть краевого объема молока, треть мяса, две трети овощей. Опираясь на оказываемую господдержку, фермеры продолжают наращивать объемы производства сельхозпродукции. На их долю в общем объеме валового производства сельхозпродукции приходится почти 40 %.</w:t>
      </w:r>
    </w:p>
    <w:p w:rsidR="007C51CF" w:rsidRPr="007472B3" w:rsidRDefault="007C51CF" w:rsidP="007C51CF">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По состоянию итогам 2023 года малыми формами хозяйствования произведено:</w:t>
      </w:r>
    </w:p>
    <w:p w:rsidR="007C51CF" w:rsidRPr="007472B3" w:rsidRDefault="007C51CF" w:rsidP="007C51CF">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скота и птицы на убой в живом весе – 188,3 тыс. тонн, в том числе в крестьянских (фермерских) хозяйствах – 26,2 тыс. тонн (102,6 % к уровню 2023 года), в хозяйствах населения – 162,1 тыс. тонн (99,5 % к уровню 2023 года). </w:t>
      </w:r>
    </w:p>
    <w:p w:rsidR="007C51CF" w:rsidRPr="007472B3" w:rsidRDefault="007C51CF" w:rsidP="007C51CF">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молока – 481,3 тыс. тонн, в том числе в крестьянских (фермерских) хозяйствах – 107,2 тыс. тонн (101,6 % к уровню 2023 года), в хозяйствах населения – 374,1 тыс. тонн (99,8 % к уровню 2023 года).</w:t>
      </w:r>
    </w:p>
    <w:p w:rsidR="007C51CF" w:rsidRPr="007472B3" w:rsidRDefault="007C51CF" w:rsidP="007C51CF">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яиц – 648,6 млн. штук, в том числе в крест</w:t>
      </w:r>
      <w:r w:rsidR="00471D4E" w:rsidRPr="007472B3">
        <w:rPr>
          <w:rFonts w:ascii="Times New Roman" w:eastAsia="Calibri" w:hAnsi="Times New Roman" w:cs="Times New Roman"/>
          <w:sz w:val="28"/>
          <w:szCs w:val="28"/>
        </w:rPr>
        <w:t>ьянских (фермерских) хозяйствах </w:t>
      </w:r>
      <w:r w:rsidRPr="007472B3">
        <w:rPr>
          <w:rFonts w:ascii="Times New Roman" w:eastAsia="Calibri" w:hAnsi="Times New Roman" w:cs="Times New Roman"/>
          <w:sz w:val="28"/>
          <w:szCs w:val="28"/>
        </w:rPr>
        <w:t>– 18,5 млн штук (100,1 % к уровню 202</w:t>
      </w:r>
      <w:r w:rsidR="00471D4E" w:rsidRPr="007472B3">
        <w:rPr>
          <w:rFonts w:ascii="Times New Roman" w:eastAsia="Calibri" w:hAnsi="Times New Roman" w:cs="Times New Roman"/>
          <w:sz w:val="28"/>
          <w:szCs w:val="28"/>
        </w:rPr>
        <w:t>3 года), в хозяйствах населения </w:t>
      </w:r>
      <w:proofErr w:type="gramStart"/>
      <w:r w:rsidRPr="007472B3">
        <w:rPr>
          <w:rFonts w:ascii="Times New Roman" w:eastAsia="Calibri" w:hAnsi="Times New Roman" w:cs="Times New Roman"/>
          <w:sz w:val="28"/>
          <w:szCs w:val="28"/>
        </w:rPr>
        <w:t>–  630</w:t>
      </w:r>
      <w:proofErr w:type="gramEnd"/>
      <w:r w:rsidRPr="007472B3">
        <w:rPr>
          <w:rFonts w:ascii="Times New Roman" w:eastAsia="Calibri" w:hAnsi="Times New Roman" w:cs="Times New Roman"/>
          <w:sz w:val="28"/>
          <w:szCs w:val="28"/>
        </w:rPr>
        <w:t>,1 млн штук (99,5 % к уровню 2023 года).</w:t>
      </w:r>
    </w:p>
    <w:p w:rsidR="00BF37DC" w:rsidRPr="007472B3" w:rsidRDefault="00BF37DC" w:rsidP="007C51CF">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По стоянию на 1 января 2023 г. в Краснодарском крае зарегистрировано 159 сельскохозяйственных потребительских кооперативов, в том числе в         2023 году зарегистрировано 5 сельскохозяйственных потребительских кооперативов. Количество членов кооператива в 2022 году составило порядка     2,1 тыс. единиц.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составило 62 единицы.</w:t>
      </w:r>
    </w:p>
    <w:p w:rsidR="007C51CF" w:rsidRPr="007472B3" w:rsidRDefault="007C51CF" w:rsidP="00990408">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В 2023 году за счет средств краевого бюджета грантовую поддержку на развитие материально–технической базы, получили два начинающих сельскохозяйственных потребительских кооператива, осуществляющих свою деятельность не более 12 месяцев с даты регистрации, на общую сумму 49,1 млн рублей.</w:t>
      </w:r>
    </w:p>
    <w:p w:rsidR="007C51CF" w:rsidRPr="007472B3" w:rsidRDefault="007C51CF" w:rsidP="00990408">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В рамках реализации регионального проекта Краснодарского края «Акселерация субъектов малого и среднего предпринимательства» в 2023 году субсидии на возмещение части затрат на развитие материально-технической базы получили 6 сельскохозяйственных потребительских кооперативов на общую сумму субсидий 16,6 млн рублей. Та</w:t>
      </w:r>
      <w:r w:rsidR="00FC6FF7" w:rsidRPr="007472B3">
        <w:rPr>
          <w:rFonts w:ascii="Times New Roman" w:eastAsia="Calibri" w:hAnsi="Times New Roman" w:cs="Times New Roman"/>
          <w:sz w:val="28"/>
          <w:szCs w:val="28"/>
        </w:rPr>
        <w:t>кже в рамках данной программы 9 </w:t>
      </w:r>
      <w:r w:rsidRPr="007472B3">
        <w:rPr>
          <w:rFonts w:ascii="Times New Roman" w:eastAsia="Calibri" w:hAnsi="Times New Roman" w:cs="Times New Roman"/>
          <w:sz w:val="28"/>
          <w:szCs w:val="28"/>
        </w:rPr>
        <w:t>индивидуальных предпринимателей получили грант «</w:t>
      </w:r>
      <w:proofErr w:type="spellStart"/>
      <w:r w:rsidRPr="007472B3">
        <w:rPr>
          <w:rFonts w:ascii="Times New Roman" w:eastAsia="Calibri" w:hAnsi="Times New Roman" w:cs="Times New Roman"/>
          <w:sz w:val="28"/>
          <w:szCs w:val="28"/>
        </w:rPr>
        <w:t>Агростартап</w:t>
      </w:r>
      <w:proofErr w:type="spellEnd"/>
      <w:r w:rsidRPr="007472B3">
        <w:rPr>
          <w:rFonts w:ascii="Times New Roman" w:eastAsia="Calibri" w:hAnsi="Times New Roman" w:cs="Times New Roman"/>
          <w:sz w:val="28"/>
          <w:szCs w:val="28"/>
        </w:rPr>
        <w:t xml:space="preserve">» на общую </w:t>
      </w:r>
      <w:r w:rsidRPr="007472B3">
        <w:rPr>
          <w:rFonts w:ascii="Times New Roman" w:eastAsia="Calibri" w:hAnsi="Times New Roman" w:cs="Times New Roman"/>
          <w:sz w:val="28"/>
          <w:szCs w:val="28"/>
        </w:rPr>
        <w:lastRenderedPageBreak/>
        <w:t xml:space="preserve">сумму 42,0 млн. рублей. В 2023 году </w:t>
      </w:r>
      <w:proofErr w:type="spellStart"/>
      <w:r w:rsidRPr="007472B3">
        <w:rPr>
          <w:rFonts w:ascii="Times New Roman" w:eastAsia="Calibri" w:hAnsi="Times New Roman" w:cs="Times New Roman"/>
          <w:sz w:val="28"/>
          <w:szCs w:val="28"/>
        </w:rPr>
        <w:t>грантополучателями</w:t>
      </w:r>
      <w:proofErr w:type="spellEnd"/>
      <w:r w:rsidRPr="007472B3">
        <w:rPr>
          <w:rFonts w:ascii="Times New Roman" w:eastAsia="Calibri" w:hAnsi="Times New Roman" w:cs="Times New Roman"/>
          <w:sz w:val="28"/>
          <w:szCs w:val="28"/>
        </w:rPr>
        <w:t xml:space="preserve"> произведено сельскохозяйственной продукции на общую сумму 5,89 млн рублей.</w:t>
      </w:r>
    </w:p>
    <w:p w:rsidR="00990408" w:rsidRPr="007472B3" w:rsidRDefault="00990408" w:rsidP="00990408">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Кооперативами, получившими субсидии в 202</w:t>
      </w:r>
      <w:r w:rsidR="007C51CF" w:rsidRPr="007472B3">
        <w:rPr>
          <w:rFonts w:ascii="Times New Roman" w:eastAsia="Calibri" w:hAnsi="Times New Roman" w:cs="Times New Roman"/>
          <w:sz w:val="28"/>
          <w:szCs w:val="28"/>
        </w:rPr>
        <w:t>3</w:t>
      </w:r>
      <w:r w:rsidRPr="007472B3">
        <w:rPr>
          <w:rFonts w:ascii="Times New Roman" w:eastAsia="Calibri" w:hAnsi="Times New Roman" w:cs="Times New Roman"/>
          <w:sz w:val="28"/>
          <w:szCs w:val="28"/>
        </w:rPr>
        <w:t xml:space="preserve"> году</w:t>
      </w:r>
      <w:r w:rsidR="001F71DF" w:rsidRPr="007472B3">
        <w:rPr>
          <w:rFonts w:ascii="Times New Roman" w:eastAsia="Calibri" w:hAnsi="Times New Roman" w:cs="Times New Roman"/>
          <w:sz w:val="28"/>
          <w:szCs w:val="28"/>
        </w:rPr>
        <w:t xml:space="preserve">, вовлечен </w:t>
      </w:r>
      <w:r w:rsidR="007C51CF" w:rsidRPr="007472B3">
        <w:rPr>
          <w:rFonts w:ascii="Times New Roman" w:eastAsia="Calibri" w:hAnsi="Times New Roman" w:cs="Times New Roman"/>
          <w:sz w:val="28"/>
          <w:szCs w:val="28"/>
        </w:rPr>
        <w:t>9 новых</w:t>
      </w:r>
      <w:r w:rsidR="001F71DF" w:rsidRPr="007472B3">
        <w:rPr>
          <w:rFonts w:ascii="Times New Roman" w:eastAsia="Calibri" w:hAnsi="Times New Roman" w:cs="Times New Roman"/>
          <w:sz w:val="28"/>
          <w:szCs w:val="28"/>
        </w:rPr>
        <w:t xml:space="preserve"> пайщик</w:t>
      </w:r>
      <w:r w:rsidR="007C51CF" w:rsidRPr="007472B3">
        <w:rPr>
          <w:rFonts w:ascii="Times New Roman" w:eastAsia="Calibri" w:hAnsi="Times New Roman" w:cs="Times New Roman"/>
          <w:sz w:val="28"/>
          <w:szCs w:val="28"/>
        </w:rPr>
        <w:t>ов</w:t>
      </w:r>
      <w:r w:rsidRPr="007472B3">
        <w:rPr>
          <w:rFonts w:ascii="Times New Roman" w:eastAsia="Calibri" w:hAnsi="Times New Roman" w:cs="Times New Roman"/>
          <w:sz w:val="28"/>
          <w:szCs w:val="28"/>
        </w:rPr>
        <w:t>, общее количество пайщиков в этих кооперативах составило 1</w:t>
      </w:r>
      <w:r w:rsidR="007C51CF" w:rsidRPr="007472B3">
        <w:rPr>
          <w:rFonts w:ascii="Times New Roman" w:eastAsia="Calibri" w:hAnsi="Times New Roman" w:cs="Times New Roman"/>
          <w:sz w:val="28"/>
          <w:szCs w:val="28"/>
        </w:rPr>
        <w:t>24</w:t>
      </w:r>
      <w:r w:rsidR="00FC6FF7" w:rsidRPr="007472B3">
        <w:rPr>
          <w:rFonts w:ascii="Times New Roman" w:eastAsia="Calibri" w:hAnsi="Times New Roman" w:cs="Times New Roman"/>
          <w:sz w:val="28"/>
          <w:szCs w:val="28"/>
        </w:rPr>
        <w:t> </w:t>
      </w:r>
      <w:r w:rsidRPr="007472B3">
        <w:rPr>
          <w:rFonts w:ascii="Times New Roman" w:eastAsia="Calibri" w:hAnsi="Times New Roman" w:cs="Times New Roman"/>
          <w:sz w:val="28"/>
          <w:szCs w:val="28"/>
        </w:rPr>
        <w:t>единицы.</w:t>
      </w:r>
    </w:p>
    <w:p w:rsidR="00990408" w:rsidRPr="007472B3" w:rsidRDefault="00990408" w:rsidP="00990408">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Прирост объема сельскохозяйственной продукции, реализованной в отчетном году сельскохозяйственными потребительскими кооперативами, получившими субсидии, за отчетный год, по отношению к предыдуще</w:t>
      </w:r>
      <w:r w:rsidR="001F71DF" w:rsidRPr="007472B3">
        <w:rPr>
          <w:rFonts w:ascii="Times New Roman" w:eastAsia="Calibri" w:hAnsi="Times New Roman" w:cs="Times New Roman"/>
          <w:sz w:val="28"/>
          <w:szCs w:val="28"/>
        </w:rPr>
        <w:t xml:space="preserve">му году, составил – </w:t>
      </w:r>
      <w:r w:rsidR="007C51CF" w:rsidRPr="007472B3">
        <w:rPr>
          <w:rFonts w:ascii="Times New Roman" w:eastAsia="Calibri" w:hAnsi="Times New Roman" w:cs="Times New Roman"/>
          <w:sz w:val="28"/>
          <w:szCs w:val="28"/>
        </w:rPr>
        <w:t>26,7</w:t>
      </w:r>
      <w:r w:rsidR="001F71DF" w:rsidRPr="007472B3">
        <w:rPr>
          <w:rFonts w:ascii="Times New Roman" w:eastAsia="Calibri" w:hAnsi="Times New Roman" w:cs="Times New Roman"/>
          <w:sz w:val="28"/>
          <w:szCs w:val="28"/>
        </w:rPr>
        <w:t xml:space="preserve"> %</w:t>
      </w:r>
      <w:r w:rsidRPr="007472B3">
        <w:rPr>
          <w:rFonts w:ascii="Times New Roman" w:eastAsia="Calibri" w:hAnsi="Times New Roman" w:cs="Times New Roman"/>
          <w:sz w:val="28"/>
          <w:szCs w:val="28"/>
        </w:rPr>
        <w:t>.</w:t>
      </w:r>
    </w:p>
    <w:p w:rsidR="00990408" w:rsidRPr="007472B3" w:rsidRDefault="00990408" w:rsidP="00990408">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 xml:space="preserve">В настоящее время большую роль во взаимодействии между производителями сельхозпродукции и торговыми сетями играют сельскохозяйственные потребительские кооперативы, заключившие договоры на поставку продукции, произведенной как членами кооперативов, так и мелкими производителями из числа граждан, ведущих личное подсобное хозяйство, и крестьянских (фермерских) хозяйств, не являющихся членами кооперативов, которые самостоятельно не могут поставлять свою продукцию в торговые сети. </w:t>
      </w:r>
    </w:p>
    <w:p w:rsidR="00990408" w:rsidRPr="007472B3" w:rsidRDefault="00990408" w:rsidP="00990408">
      <w:pPr>
        <w:spacing w:after="0" w:line="240" w:lineRule="auto"/>
        <w:ind w:firstLine="709"/>
        <w:jc w:val="both"/>
        <w:rPr>
          <w:rFonts w:ascii="Times New Roman" w:eastAsia="Calibri" w:hAnsi="Times New Roman" w:cs="Times New Roman"/>
          <w:sz w:val="28"/>
          <w:szCs w:val="28"/>
        </w:rPr>
      </w:pPr>
      <w:r w:rsidRPr="007472B3">
        <w:rPr>
          <w:rFonts w:ascii="Times New Roman" w:eastAsia="Calibri" w:hAnsi="Times New Roman" w:cs="Times New Roman"/>
          <w:sz w:val="28"/>
          <w:szCs w:val="28"/>
        </w:rPr>
        <w:t>Таким образом, взаимодействие между производителями сельскохозяйственной продукции из числа малых форм хозяйс</w:t>
      </w:r>
      <w:r w:rsidR="00FD2EEE" w:rsidRPr="007472B3">
        <w:rPr>
          <w:rFonts w:ascii="Times New Roman" w:eastAsia="Calibri" w:hAnsi="Times New Roman" w:cs="Times New Roman"/>
          <w:sz w:val="28"/>
          <w:szCs w:val="28"/>
        </w:rPr>
        <w:t>твования с торговыми сетями выстраивает</w:t>
      </w:r>
      <w:r w:rsidRPr="007472B3">
        <w:rPr>
          <w:rFonts w:ascii="Times New Roman" w:eastAsia="Calibri" w:hAnsi="Times New Roman" w:cs="Times New Roman"/>
          <w:sz w:val="28"/>
          <w:szCs w:val="28"/>
        </w:rPr>
        <w:t>ся в современную логическую цепочку: граждане, ведущие личные подсобные хозяйства, и крестьянские (фермерские) хозяйства – сельскохозяйственные потребительские кооперативы – торговые сети Краснодарского края и других регионов России.</w:t>
      </w:r>
    </w:p>
    <w:p w:rsidR="00656BF0" w:rsidRPr="007472B3" w:rsidRDefault="00656BF0" w:rsidP="00990408">
      <w:pPr>
        <w:spacing w:after="0" w:line="240" w:lineRule="auto"/>
        <w:ind w:firstLine="709"/>
        <w:jc w:val="both"/>
        <w:rPr>
          <w:rFonts w:ascii="Times New Roman" w:eastAsia="Calibri" w:hAnsi="Times New Roman" w:cs="Times New Roman"/>
          <w:sz w:val="28"/>
          <w:szCs w:val="28"/>
        </w:rPr>
      </w:pPr>
    </w:p>
    <w:p w:rsidR="00990408" w:rsidRPr="007472B3" w:rsidRDefault="00990408" w:rsidP="00656BF0">
      <w:pPr>
        <w:spacing w:after="0" w:line="240" w:lineRule="auto"/>
        <w:ind w:firstLine="709"/>
        <w:jc w:val="center"/>
        <w:rPr>
          <w:rFonts w:ascii="Times New Roman" w:hAnsi="Times New Roman" w:cs="Times New Roman"/>
          <w:b/>
          <w:sz w:val="28"/>
        </w:rPr>
      </w:pPr>
      <w:r w:rsidRPr="007472B3">
        <w:rPr>
          <w:rFonts w:ascii="Times New Roman" w:hAnsi="Times New Roman" w:cs="Times New Roman"/>
          <w:b/>
          <w:sz w:val="28"/>
        </w:rPr>
        <w:t>Рынок виноградарства и виноделия</w:t>
      </w:r>
    </w:p>
    <w:p w:rsidR="00656BF0" w:rsidRPr="007472B3" w:rsidRDefault="00656BF0" w:rsidP="00656BF0">
      <w:pPr>
        <w:spacing w:after="0" w:line="240" w:lineRule="auto"/>
        <w:ind w:firstLine="709"/>
        <w:jc w:val="center"/>
        <w:rPr>
          <w:rFonts w:ascii="Times New Roman" w:hAnsi="Times New Roman" w:cs="Times New Roman"/>
          <w:b/>
          <w:sz w:val="28"/>
        </w:rPr>
      </w:pPr>
    </w:p>
    <w:p w:rsidR="00990408" w:rsidRPr="007472B3" w:rsidRDefault="00990408" w:rsidP="00990408">
      <w:pPr>
        <w:spacing w:after="0" w:line="240" w:lineRule="auto"/>
        <w:ind w:firstLine="708"/>
        <w:jc w:val="both"/>
        <w:rPr>
          <w:rFonts w:ascii="Times New Roman" w:eastAsia="Times New Roman" w:hAnsi="Times New Roman"/>
          <w:sz w:val="28"/>
          <w:szCs w:val="28"/>
          <w:lang w:bidi="en-US"/>
        </w:rPr>
      </w:pPr>
      <w:r w:rsidRPr="007472B3">
        <w:rPr>
          <w:rFonts w:ascii="Times New Roman" w:eastAsia="Calibri" w:hAnsi="Times New Roman" w:cs="Times New Roman"/>
          <w:sz w:val="28"/>
          <w:szCs w:val="28"/>
        </w:rPr>
        <w:t xml:space="preserve">Краснодарский край занимает лидирующие позиции в виноградарстве и виноделии Российской Федерации. </w:t>
      </w:r>
    </w:p>
    <w:p w:rsidR="00EC6F14" w:rsidRPr="007472B3" w:rsidRDefault="00990408" w:rsidP="00990408">
      <w:pPr>
        <w:tabs>
          <w:tab w:val="left" w:pos="709"/>
        </w:tabs>
        <w:spacing w:after="0" w:line="240" w:lineRule="auto"/>
        <w:jc w:val="both"/>
        <w:rPr>
          <w:rFonts w:ascii="Times New Roman" w:hAnsi="Times New Roman" w:cs="Times New Roman"/>
          <w:sz w:val="28"/>
          <w:szCs w:val="28"/>
        </w:rPr>
      </w:pPr>
      <w:r w:rsidRPr="007472B3">
        <w:rPr>
          <w:rFonts w:ascii="Times New Roman" w:hAnsi="Times New Roman" w:cs="Times New Roman"/>
          <w:sz w:val="28"/>
          <w:szCs w:val="28"/>
        </w:rPr>
        <w:tab/>
        <w:t>Общая площадь виноградников на начало 202</w:t>
      </w:r>
      <w:r w:rsidR="00EC6F14" w:rsidRPr="007472B3">
        <w:rPr>
          <w:rFonts w:ascii="Times New Roman" w:hAnsi="Times New Roman" w:cs="Times New Roman"/>
          <w:sz w:val="28"/>
          <w:szCs w:val="28"/>
        </w:rPr>
        <w:t>3</w:t>
      </w:r>
      <w:r w:rsidRPr="007472B3">
        <w:rPr>
          <w:rFonts w:ascii="Times New Roman" w:hAnsi="Times New Roman" w:cs="Times New Roman"/>
          <w:sz w:val="28"/>
          <w:szCs w:val="28"/>
        </w:rPr>
        <w:t xml:space="preserve"> года в Краснодарском крае составляла </w:t>
      </w:r>
      <w:r w:rsidR="00EC6F14" w:rsidRPr="007472B3">
        <w:rPr>
          <w:rFonts w:ascii="Times New Roman" w:hAnsi="Times New Roman" w:cs="Times New Roman"/>
          <w:sz w:val="28"/>
          <w:szCs w:val="28"/>
        </w:rPr>
        <w:t>30</w:t>
      </w:r>
      <w:r w:rsidRPr="007472B3">
        <w:rPr>
          <w:rFonts w:ascii="Times New Roman" w:hAnsi="Times New Roman" w:cs="Times New Roman"/>
          <w:sz w:val="28"/>
          <w:szCs w:val="28"/>
        </w:rPr>
        <w:t xml:space="preserve"> тыс. га </w:t>
      </w:r>
      <w:r w:rsidR="0022289A" w:rsidRPr="007472B3">
        <w:rPr>
          <w:rFonts w:ascii="Times New Roman" w:eastAsia="Calibri" w:hAnsi="Times New Roman" w:cs="Times New Roman"/>
          <w:sz w:val="28"/>
          <w:szCs w:val="28"/>
        </w:rPr>
        <w:t>(3</w:t>
      </w:r>
      <w:r w:rsidR="00EC6F14" w:rsidRPr="007472B3">
        <w:rPr>
          <w:rFonts w:ascii="Times New Roman" w:eastAsia="Calibri" w:hAnsi="Times New Roman" w:cs="Times New Roman"/>
          <w:sz w:val="28"/>
          <w:szCs w:val="28"/>
        </w:rPr>
        <w:t>4</w:t>
      </w:r>
      <w:r w:rsidRPr="007472B3">
        <w:rPr>
          <w:rFonts w:ascii="Times New Roman" w:eastAsia="Calibri" w:hAnsi="Times New Roman" w:cs="Times New Roman"/>
          <w:sz w:val="28"/>
          <w:szCs w:val="28"/>
        </w:rPr>
        <w:t xml:space="preserve"> % от всех площадей виноградников в России), из них в плодоносящем возрасте – 2</w:t>
      </w:r>
      <w:r w:rsidR="00EC6F14" w:rsidRPr="007472B3">
        <w:rPr>
          <w:rFonts w:ascii="Times New Roman" w:eastAsia="Calibri" w:hAnsi="Times New Roman" w:cs="Times New Roman"/>
          <w:sz w:val="28"/>
          <w:szCs w:val="28"/>
        </w:rPr>
        <w:t>3,4</w:t>
      </w:r>
      <w:r w:rsidRPr="007472B3">
        <w:rPr>
          <w:rFonts w:ascii="Times New Roman" w:eastAsia="Calibri" w:hAnsi="Times New Roman" w:cs="Times New Roman"/>
          <w:sz w:val="28"/>
          <w:szCs w:val="28"/>
        </w:rPr>
        <w:t xml:space="preserve"> тыс. га.</w:t>
      </w:r>
    </w:p>
    <w:p w:rsidR="00990408" w:rsidRPr="007472B3" w:rsidRDefault="00990408" w:rsidP="00990408">
      <w:pPr>
        <w:tabs>
          <w:tab w:val="left" w:pos="709"/>
        </w:tabs>
        <w:spacing w:after="0" w:line="240" w:lineRule="auto"/>
        <w:jc w:val="both"/>
        <w:rPr>
          <w:rFonts w:ascii="Times New Roman" w:hAnsi="Times New Roman" w:cs="Times New Roman"/>
          <w:sz w:val="28"/>
          <w:szCs w:val="28"/>
        </w:rPr>
      </w:pPr>
      <w:r w:rsidRPr="007472B3">
        <w:rPr>
          <w:rFonts w:ascii="Times New Roman" w:hAnsi="Times New Roman" w:cs="Times New Roman"/>
          <w:sz w:val="28"/>
          <w:szCs w:val="28"/>
        </w:rPr>
        <w:tab/>
        <w:t>В крае работают 86 в</w:t>
      </w:r>
      <w:r w:rsidR="008969FF" w:rsidRPr="007472B3">
        <w:rPr>
          <w:rFonts w:ascii="Times New Roman" w:hAnsi="Times New Roman" w:cs="Times New Roman"/>
          <w:sz w:val="28"/>
          <w:szCs w:val="28"/>
        </w:rPr>
        <w:t>иноградарских организаций и 147 </w:t>
      </w:r>
      <w:r w:rsidRPr="007472B3">
        <w:rPr>
          <w:rFonts w:ascii="Times New Roman" w:hAnsi="Times New Roman" w:cs="Times New Roman"/>
          <w:sz w:val="28"/>
          <w:szCs w:val="28"/>
        </w:rPr>
        <w:t>специализирующихся на виноградарстве КФХ.</w:t>
      </w:r>
    </w:p>
    <w:p w:rsidR="00EA7E3C" w:rsidRPr="007472B3" w:rsidRDefault="00EA7E3C" w:rsidP="00EA7E3C">
      <w:pPr>
        <w:tabs>
          <w:tab w:val="left" w:pos="709"/>
        </w:tabs>
        <w:spacing w:after="0" w:line="240" w:lineRule="auto"/>
        <w:ind w:firstLine="709"/>
        <w:jc w:val="both"/>
        <w:rPr>
          <w:rFonts w:ascii="Times New Roman" w:eastAsia="Calibri" w:hAnsi="Times New Roman" w:cs="Times New Roman"/>
          <w:sz w:val="28"/>
          <w:szCs w:val="28"/>
        </w:rPr>
      </w:pPr>
      <w:r w:rsidRPr="007472B3">
        <w:rPr>
          <w:rFonts w:ascii="Times New Roman" w:hAnsi="Times New Roman" w:cs="Times New Roman"/>
          <w:sz w:val="28"/>
          <w:szCs w:val="28"/>
        </w:rPr>
        <w:t>Площадь закладки виноградников в сельскохозяйственных организациях, крестьянских (фермерских) хозяйствах, включая индивидуальных предпринимателей, в 202</w:t>
      </w:r>
      <w:r w:rsidR="00EC6F14" w:rsidRPr="007472B3">
        <w:rPr>
          <w:rFonts w:ascii="Times New Roman" w:hAnsi="Times New Roman" w:cs="Times New Roman"/>
          <w:sz w:val="28"/>
          <w:szCs w:val="28"/>
        </w:rPr>
        <w:t>3</w:t>
      </w:r>
      <w:r w:rsidRPr="007472B3">
        <w:rPr>
          <w:rFonts w:ascii="Times New Roman" w:hAnsi="Times New Roman" w:cs="Times New Roman"/>
          <w:sz w:val="28"/>
          <w:szCs w:val="28"/>
        </w:rPr>
        <w:t xml:space="preserve"> году составила 1,</w:t>
      </w:r>
      <w:r w:rsidR="00EC6F14" w:rsidRPr="007472B3">
        <w:rPr>
          <w:rFonts w:ascii="Times New Roman" w:hAnsi="Times New Roman" w:cs="Times New Roman"/>
          <w:sz w:val="28"/>
          <w:szCs w:val="28"/>
        </w:rPr>
        <w:t>8</w:t>
      </w:r>
      <w:r w:rsidRPr="007472B3">
        <w:rPr>
          <w:rFonts w:ascii="Times New Roman" w:hAnsi="Times New Roman" w:cs="Times New Roman"/>
          <w:sz w:val="28"/>
          <w:szCs w:val="28"/>
        </w:rPr>
        <w:t xml:space="preserve"> ты</w:t>
      </w:r>
      <w:r w:rsidR="00D85230" w:rsidRPr="007472B3">
        <w:rPr>
          <w:rFonts w:ascii="Times New Roman" w:hAnsi="Times New Roman" w:cs="Times New Roman"/>
          <w:sz w:val="28"/>
          <w:szCs w:val="28"/>
        </w:rPr>
        <w:t xml:space="preserve">с. га при плановом значении </w:t>
      </w:r>
      <w:r w:rsidR="00EC6F14" w:rsidRPr="007472B3">
        <w:rPr>
          <w:rFonts w:ascii="Times New Roman" w:hAnsi="Times New Roman" w:cs="Times New Roman"/>
          <w:sz w:val="28"/>
          <w:szCs w:val="28"/>
        </w:rPr>
        <w:t>1,8</w:t>
      </w:r>
      <w:r w:rsidR="00D85230" w:rsidRPr="007472B3">
        <w:rPr>
          <w:rFonts w:ascii="Times New Roman" w:hAnsi="Times New Roman" w:cs="Times New Roman"/>
          <w:sz w:val="28"/>
          <w:szCs w:val="28"/>
        </w:rPr>
        <w:t> тыс. </w:t>
      </w:r>
      <w:r w:rsidRPr="007472B3">
        <w:rPr>
          <w:rFonts w:ascii="Times New Roman" w:hAnsi="Times New Roman" w:cs="Times New Roman"/>
          <w:sz w:val="28"/>
          <w:szCs w:val="28"/>
        </w:rPr>
        <w:t>га. З</w:t>
      </w:r>
      <w:r w:rsidR="00990408" w:rsidRPr="007472B3">
        <w:rPr>
          <w:rFonts w:ascii="Times New Roman" w:eastAsia="Calibri" w:hAnsi="Times New Roman" w:cs="Times New Roman"/>
          <w:sz w:val="28"/>
          <w:szCs w:val="28"/>
        </w:rPr>
        <w:t>акладка виноградников производится преимущественно отечественным посадочным материалом, доля импортных саженцев составляет около 30</w:t>
      </w:r>
      <w:r w:rsidR="00873888" w:rsidRPr="007472B3">
        <w:rPr>
          <w:rFonts w:ascii="Times New Roman" w:eastAsia="Calibri" w:hAnsi="Times New Roman" w:cs="Times New Roman"/>
          <w:sz w:val="28"/>
          <w:szCs w:val="28"/>
        </w:rPr>
        <w:t>−</w:t>
      </w:r>
      <w:r w:rsidR="00990408" w:rsidRPr="007472B3">
        <w:rPr>
          <w:rFonts w:ascii="Times New Roman" w:eastAsia="Calibri" w:hAnsi="Times New Roman" w:cs="Times New Roman"/>
          <w:sz w:val="28"/>
          <w:szCs w:val="28"/>
        </w:rPr>
        <w:t>35 %.</w:t>
      </w:r>
    </w:p>
    <w:p w:rsidR="00AB097C" w:rsidRPr="007472B3" w:rsidRDefault="00AB097C" w:rsidP="00EA7E3C">
      <w:pPr>
        <w:tabs>
          <w:tab w:val="left" w:pos="709"/>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2023 году виноградарскими предприятиями собрано 274,2 тыс. тонн винограда. Средняя урожайность – 118,1 ц/га. </w:t>
      </w:r>
    </w:p>
    <w:p w:rsidR="00990408" w:rsidRPr="007472B3" w:rsidRDefault="00AB097C" w:rsidP="00990408">
      <w:pPr>
        <w:spacing w:after="0" w:line="240" w:lineRule="auto"/>
        <w:ind w:firstLine="709"/>
        <w:jc w:val="both"/>
        <w:rPr>
          <w:rFonts w:ascii="Times New Roman" w:hAnsi="Times New Roman"/>
          <w:bCs/>
          <w:sz w:val="28"/>
          <w:szCs w:val="28"/>
        </w:rPr>
      </w:pPr>
      <w:r w:rsidRPr="007472B3">
        <w:rPr>
          <w:rFonts w:ascii="Times New Roman" w:hAnsi="Times New Roman"/>
          <w:bCs/>
          <w:sz w:val="28"/>
          <w:szCs w:val="28"/>
        </w:rPr>
        <w:t>По итогам 2023 года Краснодарский край занимает лидирующие позиции в виноделии Российской Федерации (46 % производимого в России вина и 51 % производимого шампанского).</w:t>
      </w:r>
      <w:r w:rsidR="00990408" w:rsidRPr="007472B3">
        <w:rPr>
          <w:rFonts w:ascii="Times New Roman" w:hAnsi="Times New Roman"/>
          <w:bCs/>
          <w:sz w:val="28"/>
          <w:szCs w:val="28"/>
        </w:rPr>
        <w:t xml:space="preserve"> </w:t>
      </w:r>
    </w:p>
    <w:p w:rsidR="00990408" w:rsidRPr="007472B3" w:rsidRDefault="00990408" w:rsidP="00990408">
      <w:pPr>
        <w:spacing w:after="0" w:line="240" w:lineRule="auto"/>
        <w:ind w:firstLine="708"/>
        <w:jc w:val="both"/>
        <w:rPr>
          <w:rFonts w:ascii="Times New Roman" w:hAnsi="Times New Roman"/>
          <w:sz w:val="28"/>
          <w:szCs w:val="28"/>
        </w:rPr>
      </w:pPr>
      <w:r w:rsidRPr="007472B3">
        <w:rPr>
          <w:rFonts w:ascii="Times New Roman" w:hAnsi="Times New Roman"/>
          <w:sz w:val="28"/>
          <w:szCs w:val="28"/>
        </w:rPr>
        <w:lastRenderedPageBreak/>
        <w:t>Производством винодельческой продукции занимаются 51 организация и 42 КФХ.</w:t>
      </w:r>
    </w:p>
    <w:p w:rsidR="00AB097C" w:rsidRPr="007472B3" w:rsidRDefault="00AB097C" w:rsidP="00AB097C">
      <w:pPr>
        <w:spacing w:after="0" w:line="240" w:lineRule="auto"/>
        <w:ind w:firstLine="708"/>
        <w:jc w:val="both"/>
        <w:rPr>
          <w:rFonts w:ascii="Times New Roman" w:hAnsi="Times New Roman"/>
          <w:sz w:val="28"/>
          <w:szCs w:val="28"/>
        </w:rPr>
      </w:pPr>
      <w:r w:rsidRPr="007472B3">
        <w:rPr>
          <w:rFonts w:ascii="Times New Roman" w:hAnsi="Times New Roman"/>
          <w:sz w:val="28"/>
          <w:szCs w:val="28"/>
        </w:rPr>
        <w:t xml:space="preserve">В 2023 году производство винодельческой продукции в крае составило     22 870,7 тыс. дал (99,2 % к аналогичному периоду прошлого года), в том числе: вина виноградные – 13 816,8 тыс. дал (97,9 %), вина шампанские – 7 188,1 тыс. дал (105,2 %), вина крепленые – 129,9 тыс. дал (124,3 %), коньяк – 140,0 тыс. дал (150,9 %). </w:t>
      </w:r>
    </w:p>
    <w:p w:rsidR="00EE5AD6" w:rsidRPr="007472B3" w:rsidRDefault="00AB097C" w:rsidP="00AB097C">
      <w:pPr>
        <w:spacing w:after="0" w:line="240" w:lineRule="auto"/>
        <w:ind w:firstLine="708"/>
        <w:jc w:val="both"/>
        <w:rPr>
          <w:rFonts w:ascii="Times New Roman" w:hAnsi="Times New Roman"/>
          <w:sz w:val="28"/>
          <w:szCs w:val="28"/>
        </w:rPr>
      </w:pPr>
      <w:r w:rsidRPr="007472B3">
        <w:rPr>
          <w:rFonts w:ascii="Times New Roman" w:hAnsi="Times New Roman"/>
          <w:sz w:val="28"/>
          <w:szCs w:val="28"/>
        </w:rPr>
        <w:t>Основной причиной снижения объемов производства вина является затоваривание потребительского рынка импортной бутилированной винодельческой продукцией.</w:t>
      </w:r>
    </w:p>
    <w:p w:rsidR="00AB097C" w:rsidRPr="007472B3" w:rsidRDefault="00AB097C" w:rsidP="00AB097C">
      <w:pPr>
        <w:spacing w:after="0" w:line="240" w:lineRule="auto"/>
        <w:ind w:firstLine="708"/>
        <w:jc w:val="both"/>
        <w:rPr>
          <w:rFonts w:ascii="Times New Roman" w:hAnsi="Times New Roman"/>
          <w:sz w:val="28"/>
          <w:szCs w:val="28"/>
        </w:rPr>
      </w:pPr>
      <w:r w:rsidRPr="007472B3">
        <w:rPr>
          <w:rFonts w:ascii="Times New Roman" w:hAnsi="Times New Roman"/>
          <w:sz w:val="28"/>
          <w:szCs w:val="28"/>
        </w:rPr>
        <w:t>На территории Краснодарского края принимают экскурсантов (туристов) 30 виноделен, где можно не только продегустировать продукцию локальных производителей, но и познакомиться с ландшафтом, традициями и историческим наследием местности.</w:t>
      </w:r>
    </w:p>
    <w:p w:rsidR="00AB097C" w:rsidRPr="007472B3" w:rsidRDefault="00AB097C" w:rsidP="00AB097C">
      <w:pPr>
        <w:spacing w:after="0" w:line="240" w:lineRule="auto"/>
        <w:ind w:firstLine="708"/>
        <w:jc w:val="both"/>
        <w:rPr>
          <w:rFonts w:ascii="Times New Roman" w:hAnsi="Times New Roman"/>
          <w:sz w:val="28"/>
          <w:szCs w:val="28"/>
        </w:rPr>
      </w:pPr>
    </w:p>
    <w:p w:rsidR="00EE5AD6" w:rsidRPr="0085513B" w:rsidRDefault="00EE5AD6" w:rsidP="00EE5AD6">
      <w:pPr>
        <w:pStyle w:val="2"/>
        <w:spacing w:before="0" w:line="240" w:lineRule="auto"/>
        <w:jc w:val="center"/>
        <w:rPr>
          <w:rFonts w:ascii="Times New Roman" w:hAnsi="Times New Roman" w:cs="Times New Roman"/>
          <w:b/>
          <w:color w:val="auto"/>
          <w:sz w:val="32"/>
          <w:szCs w:val="32"/>
        </w:rPr>
      </w:pPr>
      <w:r w:rsidRPr="0085513B">
        <w:rPr>
          <w:rFonts w:ascii="Times New Roman" w:hAnsi="Times New Roman" w:cs="Times New Roman"/>
          <w:b/>
          <w:color w:val="auto"/>
          <w:sz w:val="32"/>
          <w:szCs w:val="32"/>
        </w:rPr>
        <w:t>Сфера промышленности и добычи полезных ископаемых</w:t>
      </w:r>
    </w:p>
    <w:p w:rsidR="00EE5AD6" w:rsidRPr="007472B3" w:rsidRDefault="00EE5AD6" w:rsidP="00EE5AD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EE5AD6" w:rsidRPr="007472B3" w:rsidRDefault="00EE5AD6" w:rsidP="00EE5AD6">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сферу промышленности и добычи полезных ископаемых вошли следующие рынки: рынок добычи общераспространенных полезных ископаемых на </w:t>
      </w:r>
      <w:r w:rsidR="0022289A" w:rsidRPr="007472B3">
        <w:rPr>
          <w:rFonts w:ascii="Times New Roman" w:hAnsi="Times New Roman" w:cs="Times New Roman"/>
          <w:sz w:val="28"/>
          <w:szCs w:val="28"/>
        </w:rPr>
        <w:t>участках недр местного значения; рынок легкой промышленности;</w:t>
      </w:r>
      <w:r w:rsidRPr="007472B3">
        <w:rPr>
          <w:rFonts w:ascii="Times New Roman" w:hAnsi="Times New Roman" w:cs="Times New Roman"/>
          <w:sz w:val="28"/>
          <w:szCs w:val="28"/>
        </w:rPr>
        <w:t xml:space="preserve"> рынок обработки древесины и</w:t>
      </w:r>
      <w:r w:rsidR="0022289A" w:rsidRPr="007472B3">
        <w:rPr>
          <w:rFonts w:ascii="Times New Roman" w:hAnsi="Times New Roman" w:cs="Times New Roman"/>
          <w:sz w:val="28"/>
          <w:szCs w:val="28"/>
        </w:rPr>
        <w:t xml:space="preserve"> производства изделий из дерева; рынок производства кирпича;</w:t>
      </w:r>
      <w:r w:rsidRPr="007472B3">
        <w:rPr>
          <w:rFonts w:ascii="Times New Roman" w:hAnsi="Times New Roman" w:cs="Times New Roman"/>
          <w:sz w:val="28"/>
          <w:szCs w:val="28"/>
        </w:rPr>
        <w:t xml:space="preserve"> рынок производства бетона (включая иннова</w:t>
      </w:r>
      <w:r w:rsidR="0022289A" w:rsidRPr="007472B3">
        <w:rPr>
          <w:rFonts w:ascii="Times New Roman" w:hAnsi="Times New Roman" w:cs="Times New Roman"/>
          <w:sz w:val="28"/>
          <w:szCs w:val="28"/>
        </w:rPr>
        <w:t>ционные строительные материалы);</w:t>
      </w:r>
      <w:r w:rsidRPr="007472B3">
        <w:rPr>
          <w:rFonts w:ascii="Times New Roman" w:hAnsi="Times New Roman" w:cs="Times New Roman"/>
          <w:sz w:val="28"/>
          <w:szCs w:val="28"/>
        </w:rPr>
        <w:t xml:space="preserve"> рынок композитных матер</w:t>
      </w:r>
      <w:r w:rsidR="0022289A" w:rsidRPr="007472B3">
        <w:rPr>
          <w:rFonts w:ascii="Times New Roman" w:hAnsi="Times New Roman" w:cs="Times New Roman"/>
          <w:sz w:val="28"/>
          <w:szCs w:val="28"/>
        </w:rPr>
        <w:t>иалов;</w:t>
      </w:r>
      <w:r w:rsidRPr="007472B3">
        <w:rPr>
          <w:rFonts w:ascii="Times New Roman" w:hAnsi="Times New Roman" w:cs="Times New Roman"/>
          <w:sz w:val="28"/>
          <w:szCs w:val="28"/>
        </w:rPr>
        <w:t xml:space="preserve"> рынок продукции машиностроения.</w:t>
      </w:r>
    </w:p>
    <w:p w:rsidR="00584D52" w:rsidRPr="007472B3" w:rsidRDefault="00584D52" w:rsidP="00EE5AD6">
      <w:pPr>
        <w:spacing w:after="0" w:line="240" w:lineRule="auto"/>
        <w:ind w:firstLine="709"/>
        <w:jc w:val="both"/>
        <w:rPr>
          <w:rFonts w:ascii="Times New Roman" w:hAnsi="Times New Roman" w:cs="Times New Roman"/>
          <w:sz w:val="28"/>
          <w:szCs w:val="28"/>
        </w:rPr>
      </w:pPr>
    </w:p>
    <w:p w:rsidR="00584D52" w:rsidRPr="007472B3" w:rsidRDefault="00584D52" w:rsidP="00584D52">
      <w:pPr>
        <w:spacing w:after="0" w:line="240" w:lineRule="auto"/>
        <w:ind w:firstLine="709"/>
        <w:contextualSpacing/>
        <w:jc w:val="center"/>
        <w:rPr>
          <w:rFonts w:ascii="Times New Roman" w:eastAsia="Calibri" w:hAnsi="Times New Roman" w:cs="Times New Roman"/>
          <w:b/>
          <w:sz w:val="28"/>
          <w:szCs w:val="28"/>
        </w:rPr>
      </w:pPr>
      <w:r w:rsidRPr="007472B3">
        <w:rPr>
          <w:rFonts w:ascii="Times New Roman" w:eastAsia="Calibri" w:hAnsi="Times New Roman" w:cs="Times New Roman"/>
          <w:b/>
          <w:sz w:val="28"/>
          <w:szCs w:val="28"/>
        </w:rPr>
        <w:t>Рынок добычи общераспространенных полезных ископаемых на                 участках недр местного значения</w:t>
      </w:r>
    </w:p>
    <w:p w:rsidR="00584D52" w:rsidRPr="007472B3" w:rsidRDefault="00584D52" w:rsidP="00584D52">
      <w:pPr>
        <w:widowControl w:val="0"/>
        <w:shd w:val="clear" w:color="auto" w:fill="FFFFFF"/>
        <w:spacing w:after="0" w:line="240" w:lineRule="auto"/>
        <w:ind w:firstLine="709"/>
        <w:jc w:val="both"/>
        <w:rPr>
          <w:rFonts w:ascii="Times New Roman" w:eastAsia="Times New Roman" w:hAnsi="Times New Roman" w:cs="Times New Roman"/>
          <w:spacing w:val="1"/>
          <w:sz w:val="28"/>
          <w:szCs w:val="28"/>
        </w:rPr>
      </w:pPr>
    </w:p>
    <w:p w:rsidR="00584D52" w:rsidRPr="007472B3" w:rsidRDefault="00584D52" w:rsidP="00584D52">
      <w:pPr>
        <w:spacing w:after="0" w:line="240" w:lineRule="auto"/>
        <w:ind w:firstLine="709"/>
        <w:jc w:val="both"/>
        <w:rPr>
          <w:rFonts w:ascii="Times New Roman" w:eastAsia="Calibri" w:hAnsi="Times New Roman" w:cs="Times New Roman"/>
          <w:color w:val="000000"/>
          <w:sz w:val="28"/>
          <w:szCs w:val="28"/>
        </w:rPr>
      </w:pPr>
      <w:r w:rsidRPr="007472B3">
        <w:rPr>
          <w:rFonts w:ascii="Times New Roman" w:eastAsia="Calibri" w:hAnsi="Times New Roman" w:cs="Times New Roman"/>
          <w:color w:val="000000"/>
          <w:sz w:val="28"/>
          <w:szCs w:val="28"/>
        </w:rPr>
        <w:t xml:space="preserve">На территории Краснодарского края в соответствии с Законом Российской Федерации от 21 февраля 1992 г. № 2395-1 «О недрах»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w:t>
      </w:r>
      <w:r w:rsidRPr="007472B3">
        <w:rPr>
          <w:rFonts w:ascii="Times New Roman" w:eastAsia="Calibri" w:hAnsi="Times New Roman" w:cs="Times New Roman"/>
          <w:color w:val="000000"/>
          <w:sz w:val="28"/>
          <w:szCs w:val="28"/>
        </w:rPr>
        <w:br/>
        <w:t>не установлено федеральными законами.</w:t>
      </w:r>
    </w:p>
    <w:p w:rsidR="00BF61EC" w:rsidRPr="007472B3" w:rsidRDefault="00E51919" w:rsidP="00584D52">
      <w:pPr>
        <w:spacing w:after="0" w:line="240" w:lineRule="auto"/>
        <w:ind w:firstLine="709"/>
        <w:jc w:val="both"/>
        <w:rPr>
          <w:rFonts w:ascii="Times New Roman" w:hAnsi="Times New Roman" w:cs="Times New Roman"/>
          <w:snapToGrid w:val="0"/>
          <w:sz w:val="28"/>
          <w:szCs w:val="28"/>
        </w:rPr>
      </w:pPr>
      <w:r w:rsidRPr="007472B3">
        <w:rPr>
          <w:rFonts w:ascii="Times New Roman" w:hAnsi="Times New Roman" w:cs="Times New Roman"/>
          <w:snapToGrid w:val="0"/>
          <w:sz w:val="28"/>
          <w:szCs w:val="28"/>
        </w:rPr>
        <w:t>Ф</w:t>
      </w:r>
      <w:r w:rsidR="00105DCD" w:rsidRPr="007472B3">
        <w:rPr>
          <w:rFonts w:ascii="Times New Roman" w:hAnsi="Times New Roman" w:cs="Times New Roman"/>
          <w:snapToGrid w:val="0"/>
          <w:sz w:val="28"/>
          <w:szCs w:val="28"/>
        </w:rPr>
        <w:t xml:space="preserve">онд недр (распределенный, нераспределенный) Краснодарского края составляет </w:t>
      </w:r>
      <w:r w:rsidR="00BF61EC" w:rsidRPr="007472B3">
        <w:rPr>
          <w:rFonts w:ascii="Times New Roman" w:hAnsi="Times New Roman" w:cs="Times New Roman"/>
          <w:snapToGrid w:val="0"/>
          <w:sz w:val="28"/>
          <w:szCs w:val="28"/>
        </w:rPr>
        <w:t>566 месторождений общераспространенных полезных ископаемых, из них в распределенном фонде недр – 240 месторождений.</w:t>
      </w:r>
    </w:p>
    <w:p w:rsidR="00584D52" w:rsidRPr="007472B3" w:rsidRDefault="00584D52" w:rsidP="00584D52">
      <w:pPr>
        <w:spacing w:after="0" w:line="240" w:lineRule="auto"/>
        <w:ind w:firstLine="709"/>
        <w:jc w:val="both"/>
        <w:rPr>
          <w:rFonts w:ascii="Times New Roman" w:eastAsia="Calibri" w:hAnsi="Times New Roman" w:cs="Times New Roman"/>
          <w:color w:val="000000"/>
          <w:sz w:val="28"/>
          <w:szCs w:val="28"/>
        </w:rPr>
      </w:pPr>
      <w:r w:rsidRPr="007472B3">
        <w:rPr>
          <w:rFonts w:ascii="Times New Roman" w:eastAsia="Calibri" w:hAnsi="Times New Roman" w:cs="Times New Roman"/>
          <w:color w:val="000000"/>
          <w:sz w:val="28"/>
          <w:szCs w:val="28"/>
        </w:rPr>
        <w:t>Как показывает комплексный анализ ресурсного потенциала строительной отрасли при реализации инфраструктурных и</w:t>
      </w:r>
      <w:r w:rsidR="00CF7B4B" w:rsidRPr="007472B3">
        <w:rPr>
          <w:rFonts w:ascii="Times New Roman" w:eastAsia="Calibri" w:hAnsi="Times New Roman" w:cs="Times New Roman"/>
          <w:color w:val="000000"/>
          <w:sz w:val="28"/>
          <w:szCs w:val="28"/>
        </w:rPr>
        <w:t xml:space="preserve"> иных проектов в период до 2024 </w:t>
      </w:r>
      <w:r w:rsidRPr="007472B3">
        <w:rPr>
          <w:rFonts w:ascii="Times New Roman" w:eastAsia="Calibri" w:hAnsi="Times New Roman" w:cs="Times New Roman"/>
          <w:color w:val="000000"/>
          <w:sz w:val="28"/>
          <w:szCs w:val="28"/>
        </w:rPr>
        <w:t>года, Краснодарский край относится к территории, имеющей профицит производственных мощностей. В сфере транспортной инфраструктуры риск дефицита общераспространенных полезных ископаемых также не предвидится.</w:t>
      </w:r>
    </w:p>
    <w:p w:rsidR="00FC6778" w:rsidRPr="007472B3" w:rsidRDefault="00584D52" w:rsidP="00FC6778">
      <w:pPr>
        <w:spacing w:after="0" w:line="240" w:lineRule="auto"/>
        <w:ind w:firstLine="709"/>
        <w:jc w:val="both"/>
        <w:rPr>
          <w:rFonts w:ascii="Times New Roman" w:eastAsia="Calibri" w:hAnsi="Times New Roman" w:cs="Times New Roman"/>
          <w:color w:val="000000"/>
          <w:sz w:val="28"/>
          <w:szCs w:val="28"/>
        </w:rPr>
      </w:pPr>
      <w:r w:rsidRPr="007472B3">
        <w:rPr>
          <w:rFonts w:ascii="Times New Roman" w:eastAsia="Calibri" w:hAnsi="Times New Roman" w:cs="Times New Roman"/>
          <w:color w:val="000000"/>
          <w:sz w:val="28"/>
          <w:szCs w:val="28"/>
        </w:rPr>
        <w:t xml:space="preserve">Предоставление недр в пользование с целью геологического изучения, разведки и добычи общераспространенных полезных ископаемых на территории Краснодарского края оформляется специальным государственным разрешением </w:t>
      </w:r>
      <w:r w:rsidRPr="007472B3">
        <w:rPr>
          <w:rFonts w:ascii="Times New Roman" w:eastAsia="Calibri" w:hAnsi="Times New Roman" w:cs="Times New Roman"/>
          <w:color w:val="000000"/>
          <w:sz w:val="28"/>
          <w:szCs w:val="28"/>
        </w:rPr>
        <w:lastRenderedPageBreak/>
        <w:t xml:space="preserve">в виде лицензии. Участки недр местного значения предоставляются </w:t>
      </w:r>
      <w:r w:rsidRPr="007472B3">
        <w:rPr>
          <w:rFonts w:ascii="Times New Roman" w:eastAsia="Calibri" w:hAnsi="Times New Roman" w:cs="Times New Roman"/>
          <w:color w:val="000000"/>
          <w:sz w:val="28"/>
          <w:szCs w:val="28"/>
        </w:rPr>
        <w:br/>
        <w:t>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w:t>
      </w:r>
    </w:p>
    <w:p w:rsidR="00584D52" w:rsidRPr="007472B3" w:rsidRDefault="00584D52" w:rsidP="00FC6778">
      <w:pPr>
        <w:spacing w:after="0" w:line="240" w:lineRule="auto"/>
        <w:ind w:firstLine="709"/>
        <w:jc w:val="both"/>
        <w:rPr>
          <w:rFonts w:ascii="Times New Roman" w:eastAsia="Calibri" w:hAnsi="Times New Roman" w:cs="Times New Roman"/>
          <w:color w:val="000000"/>
          <w:sz w:val="28"/>
          <w:szCs w:val="28"/>
        </w:rPr>
      </w:pPr>
      <w:r w:rsidRPr="007472B3">
        <w:rPr>
          <w:rFonts w:ascii="Times New Roman" w:eastAsia="Calibri" w:hAnsi="Times New Roman" w:cs="Times New Roman"/>
          <w:color w:val="000000"/>
          <w:sz w:val="28"/>
          <w:szCs w:val="28"/>
        </w:rPr>
        <w:t>Рынок является достаточно развитым с точки зрения конкуренции. Доля организ</w:t>
      </w:r>
      <w:r w:rsidR="00453273" w:rsidRPr="007472B3">
        <w:rPr>
          <w:rFonts w:ascii="Times New Roman" w:eastAsia="Calibri" w:hAnsi="Times New Roman" w:cs="Times New Roman"/>
          <w:color w:val="000000"/>
          <w:sz w:val="28"/>
          <w:szCs w:val="28"/>
        </w:rPr>
        <w:t>аций частного сектора на рынке составляет</w:t>
      </w:r>
      <w:r w:rsidR="0021684F" w:rsidRPr="007472B3">
        <w:rPr>
          <w:rFonts w:ascii="Times New Roman" w:eastAsia="Calibri" w:hAnsi="Times New Roman" w:cs="Times New Roman"/>
          <w:color w:val="000000"/>
          <w:sz w:val="28"/>
          <w:szCs w:val="28"/>
        </w:rPr>
        <w:t xml:space="preserve"> 100%</w:t>
      </w:r>
      <w:r w:rsidR="00FC6778" w:rsidRPr="007472B3">
        <w:rPr>
          <w:rFonts w:ascii="Times New Roman" w:hAnsi="Times New Roman" w:cs="Times New Roman"/>
          <w:sz w:val="28"/>
          <w:szCs w:val="28"/>
        </w:rPr>
        <w:t xml:space="preserve"> и соответствует запланированному показателю</w:t>
      </w:r>
      <w:r w:rsidRPr="007472B3">
        <w:rPr>
          <w:rFonts w:ascii="Times New Roman" w:eastAsia="Calibri" w:hAnsi="Times New Roman" w:cs="Times New Roman"/>
          <w:color w:val="000000"/>
          <w:sz w:val="28"/>
          <w:szCs w:val="28"/>
        </w:rPr>
        <w:t>.</w:t>
      </w:r>
    </w:p>
    <w:p w:rsidR="00584D52" w:rsidRPr="007472B3" w:rsidRDefault="00584D52" w:rsidP="00584D52">
      <w:pPr>
        <w:spacing w:after="0" w:line="240" w:lineRule="auto"/>
        <w:ind w:firstLine="709"/>
        <w:jc w:val="both"/>
        <w:rPr>
          <w:rFonts w:ascii="Times New Roman" w:eastAsia="Calibri" w:hAnsi="Times New Roman" w:cs="Times New Roman"/>
          <w:color w:val="000000"/>
          <w:sz w:val="28"/>
          <w:szCs w:val="28"/>
        </w:rPr>
      </w:pPr>
      <w:r w:rsidRPr="007472B3">
        <w:rPr>
          <w:rFonts w:ascii="Times New Roman" w:eastAsia="Calibri" w:hAnsi="Times New Roman" w:cs="Times New Roman"/>
          <w:color w:val="000000"/>
          <w:sz w:val="28"/>
          <w:szCs w:val="28"/>
        </w:rPr>
        <w:t>Предприятия-монополисты в сфере недропользования на территории Краснодарского края отсутствуют.</w:t>
      </w:r>
    </w:p>
    <w:p w:rsidR="00584D52" w:rsidRPr="007472B3" w:rsidRDefault="00584D52" w:rsidP="00584D52">
      <w:pPr>
        <w:spacing w:after="0" w:line="240" w:lineRule="auto"/>
        <w:ind w:firstLine="709"/>
        <w:jc w:val="both"/>
        <w:rPr>
          <w:rFonts w:ascii="Calibri" w:eastAsia="Calibri" w:hAnsi="Calibri" w:cs="Times New Roman"/>
        </w:rPr>
      </w:pPr>
      <w:r w:rsidRPr="007472B3">
        <w:rPr>
          <w:rFonts w:ascii="Times New Roman" w:eastAsia="Calibri" w:hAnsi="Times New Roman" w:cs="Times New Roman"/>
          <w:color w:val="000000"/>
          <w:sz w:val="28"/>
          <w:szCs w:val="28"/>
        </w:rPr>
        <w:t>Проблемным вопросом, влияющим на развитие конкуренции на данном товарном рынке, является незаконная добыча полезных ископаемых. Поэтому основной задачей по развитию конкуренции является обеспечение добросовестной конкуренции и сохранение сложившегося уровня конкурентных отношений.</w:t>
      </w:r>
    </w:p>
    <w:p w:rsidR="00584D52" w:rsidRPr="007472B3" w:rsidRDefault="00584D52" w:rsidP="00EE5AD6">
      <w:pPr>
        <w:spacing w:after="0" w:line="240" w:lineRule="auto"/>
        <w:ind w:firstLine="709"/>
        <w:jc w:val="both"/>
        <w:rPr>
          <w:rFonts w:ascii="Times New Roman" w:hAnsi="Times New Roman" w:cs="Times New Roman"/>
          <w:sz w:val="28"/>
          <w:szCs w:val="28"/>
        </w:rPr>
      </w:pPr>
    </w:p>
    <w:p w:rsidR="00430C02" w:rsidRPr="007472B3" w:rsidRDefault="00430C02" w:rsidP="00430C02">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Рынок легкой промышленности</w:t>
      </w:r>
    </w:p>
    <w:p w:rsidR="00430C02" w:rsidRPr="007472B3" w:rsidRDefault="00430C02" w:rsidP="00430C02">
      <w:pPr>
        <w:spacing w:after="0" w:line="240" w:lineRule="auto"/>
        <w:ind w:firstLine="709"/>
        <w:jc w:val="both"/>
        <w:rPr>
          <w:rFonts w:ascii="Times New Roman" w:hAnsi="Times New Roman" w:cs="Times New Roman"/>
          <w:sz w:val="28"/>
          <w:szCs w:val="28"/>
          <w:lang w:eastAsia="ru-RU" w:bidi="ru-RU"/>
        </w:rPr>
      </w:pPr>
    </w:p>
    <w:p w:rsidR="006A5E61" w:rsidRPr="007472B3" w:rsidRDefault="00430C02" w:rsidP="006A5E61">
      <w:pPr>
        <w:spacing w:after="0" w:line="240" w:lineRule="auto"/>
        <w:ind w:firstLine="708"/>
        <w:contextualSpacing/>
        <w:jc w:val="both"/>
        <w:rPr>
          <w:rFonts w:ascii="Times New Roman" w:hAnsi="Times New Roman"/>
          <w:bCs/>
          <w:color w:val="000000"/>
          <w:sz w:val="28"/>
          <w:szCs w:val="28"/>
        </w:rPr>
      </w:pPr>
      <w:r w:rsidRPr="007472B3">
        <w:rPr>
          <w:rFonts w:ascii="Times New Roman" w:hAnsi="Times New Roman" w:cs="Times New Roman"/>
          <w:sz w:val="28"/>
          <w:szCs w:val="28"/>
          <w:lang w:eastAsia="ru-RU" w:bidi="ru-RU"/>
        </w:rPr>
        <w:t>В соответствии со Стратегией социально-экономического развития Краснодарского края до 2030 года лёгкая промышленность определена как одна из приоритетных отраслей кластера умной промышленности.</w:t>
      </w:r>
      <w:r w:rsidR="006A5E61" w:rsidRPr="007472B3">
        <w:rPr>
          <w:rFonts w:ascii="Times New Roman" w:hAnsi="Times New Roman" w:cs="Times New Roman"/>
          <w:sz w:val="28"/>
          <w:szCs w:val="28"/>
          <w:lang w:eastAsia="ru-RU" w:bidi="ru-RU"/>
        </w:rPr>
        <w:t xml:space="preserve"> </w:t>
      </w:r>
    </w:p>
    <w:p w:rsidR="00430C02" w:rsidRPr="007472B3" w:rsidRDefault="006A5E61" w:rsidP="00430C02">
      <w:pPr>
        <w:spacing w:after="0" w:line="240" w:lineRule="auto"/>
        <w:ind w:firstLine="709"/>
        <w:jc w:val="both"/>
        <w:rPr>
          <w:rFonts w:ascii="Times New Roman" w:hAnsi="Times New Roman"/>
          <w:sz w:val="28"/>
          <w:szCs w:val="28"/>
          <w:shd w:val="clear" w:color="auto" w:fill="FFFFFF"/>
        </w:rPr>
      </w:pPr>
      <w:r w:rsidRPr="007472B3">
        <w:rPr>
          <w:rFonts w:ascii="Times New Roman" w:hAnsi="Times New Roman"/>
          <w:bCs/>
          <w:color w:val="000000"/>
          <w:sz w:val="28"/>
          <w:szCs w:val="28"/>
        </w:rPr>
        <w:t xml:space="preserve">На территории Краснодарского края осуществляют деятельность более </w:t>
      </w:r>
      <w:r w:rsidR="00CF7B4B" w:rsidRPr="007472B3">
        <w:rPr>
          <w:rFonts w:ascii="Times New Roman" w:hAnsi="Times New Roman" w:cs="Times New Roman"/>
          <w:sz w:val="28"/>
          <w:szCs w:val="28"/>
          <w:lang w:eastAsia="ru-RU" w:bidi="ru-RU"/>
        </w:rPr>
        <w:t>100 </w:t>
      </w:r>
      <w:r w:rsidRPr="007472B3">
        <w:rPr>
          <w:rFonts w:ascii="Times New Roman" w:hAnsi="Times New Roman" w:cs="Times New Roman"/>
          <w:sz w:val="28"/>
          <w:szCs w:val="28"/>
          <w:lang w:eastAsia="ru-RU" w:bidi="ru-RU"/>
        </w:rPr>
        <w:t>предприятий</w:t>
      </w:r>
      <w:r w:rsidR="00C02A66" w:rsidRPr="007472B3">
        <w:rPr>
          <w:rFonts w:ascii="Times New Roman" w:hAnsi="Times New Roman" w:cs="Times New Roman"/>
          <w:sz w:val="28"/>
          <w:szCs w:val="28"/>
          <w:lang w:eastAsia="ru-RU" w:bidi="ru-RU"/>
        </w:rPr>
        <w:t xml:space="preserve"> </w:t>
      </w:r>
      <w:r w:rsidR="00D85230" w:rsidRPr="007472B3">
        <w:rPr>
          <w:rFonts w:ascii="Times New Roman" w:hAnsi="Times New Roman"/>
          <w:bCs/>
          <w:color w:val="000000"/>
          <w:sz w:val="28"/>
          <w:szCs w:val="28"/>
        </w:rPr>
        <w:t>ле</w:t>
      </w:r>
      <w:r w:rsidRPr="007472B3">
        <w:rPr>
          <w:rFonts w:ascii="Times New Roman" w:hAnsi="Times New Roman"/>
          <w:bCs/>
          <w:color w:val="000000"/>
          <w:sz w:val="28"/>
          <w:szCs w:val="28"/>
        </w:rPr>
        <w:t>гкой промышленности, в том числе производители одежды, обуви, текстильных изделий, кожи и изделий из кожи.</w:t>
      </w:r>
      <w:r w:rsidRPr="007472B3">
        <w:rPr>
          <w:rFonts w:ascii="Times New Roman" w:hAnsi="Times New Roman" w:cs="Times New Roman"/>
          <w:sz w:val="28"/>
          <w:szCs w:val="28"/>
          <w:lang w:eastAsia="ru-RU" w:bidi="ru-RU"/>
        </w:rPr>
        <w:t xml:space="preserve"> </w:t>
      </w:r>
      <w:r w:rsidR="00430C02" w:rsidRPr="007472B3">
        <w:rPr>
          <w:rFonts w:ascii="Times New Roman" w:hAnsi="Times New Roman" w:cs="Times New Roman"/>
          <w:sz w:val="28"/>
          <w:szCs w:val="28"/>
          <w:lang w:eastAsia="ru-RU" w:bidi="ru-RU"/>
        </w:rPr>
        <w:t>Д</w:t>
      </w:r>
      <w:r w:rsidR="00575386" w:rsidRPr="007472B3">
        <w:rPr>
          <w:rFonts w:ascii="Times New Roman" w:eastAsia="Calibri" w:hAnsi="Times New Roman" w:cs="Times New Roman"/>
          <w:color w:val="000000"/>
          <w:sz w:val="28"/>
          <w:szCs w:val="28"/>
        </w:rPr>
        <w:t>оля организаций частной формы собственности</w:t>
      </w:r>
      <w:r w:rsidR="00430C02" w:rsidRPr="007472B3">
        <w:rPr>
          <w:rFonts w:ascii="Times New Roman" w:eastAsia="Calibri" w:hAnsi="Times New Roman" w:cs="Times New Roman"/>
          <w:color w:val="000000"/>
          <w:sz w:val="28"/>
          <w:szCs w:val="28"/>
        </w:rPr>
        <w:t xml:space="preserve"> на рынке сост</w:t>
      </w:r>
      <w:r w:rsidR="00C02A66" w:rsidRPr="007472B3">
        <w:rPr>
          <w:rFonts w:ascii="Times New Roman" w:eastAsia="Calibri" w:hAnsi="Times New Roman" w:cs="Times New Roman"/>
          <w:color w:val="000000"/>
          <w:sz w:val="28"/>
          <w:szCs w:val="28"/>
        </w:rPr>
        <w:t>авляет 100%</w:t>
      </w:r>
      <w:r w:rsidR="00D666AF" w:rsidRPr="007472B3">
        <w:rPr>
          <w:rFonts w:ascii="Times New Roman" w:hAnsi="Times New Roman" w:cs="Times New Roman"/>
          <w:sz w:val="28"/>
          <w:szCs w:val="28"/>
        </w:rPr>
        <w:t xml:space="preserve"> и соответствует запланированному показателю</w:t>
      </w:r>
      <w:r w:rsidR="00D666AF" w:rsidRPr="007472B3">
        <w:rPr>
          <w:rFonts w:ascii="Times New Roman" w:eastAsia="Calibri" w:hAnsi="Times New Roman" w:cs="Times New Roman"/>
          <w:color w:val="000000"/>
          <w:sz w:val="28"/>
          <w:szCs w:val="28"/>
        </w:rPr>
        <w:t>.</w:t>
      </w:r>
    </w:p>
    <w:p w:rsidR="006A5E61" w:rsidRPr="007472B3" w:rsidRDefault="00D85230" w:rsidP="006A5E61">
      <w:pPr>
        <w:spacing w:after="0" w:line="240" w:lineRule="auto"/>
        <w:ind w:firstLine="708"/>
        <w:contextualSpacing/>
        <w:jc w:val="both"/>
        <w:rPr>
          <w:rFonts w:ascii="Times New Roman" w:hAnsi="Times New Roman"/>
          <w:bCs/>
          <w:color w:val="000000"/>
          <w:sz w:val="28"/>
          <w:szCs w:val="28"/>
        </w:rPr>
      </w:pPr>
      <w:r w:rsidRPr="007472B3">
        <w:rPr>
          <w:rFonts w:ascii="Times New Roman" w:hAnsi="Times New Roman"/>
          <w:bCs/>
          <w:color w:val="000000"/>
          <w:sz w:val="28"/>
          <w:szCs w:val="28"/>
        </w:rPr>
        <w:t>Доля легкой промышленности в общем объе</w:t>
      </w:r>
      <w:r w:rsidR="006A5E61" w:rsidRPr="007472B3">
        <w:rPr>
          <w:rFonts w:ascii="Times New Roman" w:hAnsi="Times New Roman"/>
          <w:bCs/>
          <w:color w:val="000000"/>
          <w:sz w:val="28"/>
          <w:szCs w:val="28"/>
        </w:rPr>
        <w:t xml:space="preserve">ме промышленного производства Краснодарского края составляет около </w:t>
      </w:r>
      <w:r w:rsidR="003C3D2B" w:rsidRPr="007472B3">
        <w:rPr>
          <w:rFonts w:ascii="Times New Roman" w:hAnsi="Times New Roman"/>
          <w:bCs/>
          <w:color w:val="000000"/>
          <w:sz w:val="28"/>
          <w:szCs w:val="28"/>
        </w:rPr>
        <w:t>1,5</w:t>
      </w:r>
      <w:r w:rsidR="006A5E61" w:rsidRPr="007472B3">
        <w:rPr>
          <w:rFonts w:ascii="Times New Roman" w:hAnsi="Times New Roman"/>
          <w:bCs/>
          <w:color w:val="000000"/>
          <w:sz w:val="28"/>
          <w:szCs w:val="28"/>
        </w:rPr>
        <w:t xml:space="preserve"> %.</w:t>
      </w:r>
    </w:p>
    <w:p w:rsidR="007A1677" w:rsidRPr="007472B3" w:rsidRDefault="007A1677" w:rsidP="007A1677">
      <w:pPr>
        <w:spacing w:after="0" w:line="228" w:lineRule="auto"/>
        <w:ind w:firstLine="709"/>
        <w:jc w:val="both"/>
        <w:rPr>
          <w:rFonts w:ascii="Times New Roman" w:eastAsia="Times New Roman" w:hAnsi="Times New Roman" w:cs="Times New Roman"/>
          <w:color w:val="000000"/>
          <w:sz w:val="28"/>
          <w:szCs w:val="28"/>
          <w:lang w:eastAsia="ru-RU"/>
        </w:rPr>
      </w:pPr>
      <w:r w:rsidRPr="007472B3">
        <w:rPr>
          <w:rFonts w:ascii="Times New Roman" w:eastAsia="Times New Roman" w:hAnsi="Times New Roman" w:cs="Times New Roman"/>
          <w:color w:val="000000"/>
          <w:sz w:val="28"/>
          <w:szCs w:val="28"/>
          <w:lang w:eastAsia="ru-RU"/>
        </w:rPr>
        <w:t xml:space="preserve">Объём отгруженной продукции по видам экономической деятельности </w:t>
      </w:r>
      <w:r w:rsidRPr="007472B3">
        <w:rPr>
          <w:rFonts w:ascii="Times New Roman" w:eastAsia="Times New Roman" w:hAnsi="Times New Roman" w:cs="Times New Roman"/>
          <w:color w:val="000000"/>
          <w:sz w:val="28"/>
          <w:szCs w:val="28"/>
          <w:lang w:eastAsia="ru-RU"/>
        </w:rPr>
        <w:br/>
        <w:t xml:space="preserve">в отрасли лёгкой промышленности Краснодарского края в 2023 году составил 7,9954 млрд рублей (темп роста составил 126,91 % </w:t>
      </w:r>
      <w:r w:rsidRPr="007472B3">
        <w:rPr>
          <w:rFonts w:ascii="Times New Roman" w:eastAsia="Calibri" w:hAnsi="Times New Roman" w:cs="Times New Roman"/>
          <w:bCs/>
          <w:color w:val="000000"/>
          <w:sz w:val="28"/>
          <w:szCs w:val="28"/>
        </w:rPr>
        <w:t xml:space="preserve">относительно </w:t>
      </w:r>
      <w:r w:rsidRPr="007472B3">
        <w:rPr>
          <w:rFonts w:ascii="Times New Roman" w:eastAsia="Calibri" w:hAnsi="Times New Roman" w:cs="Times New Roman"/>
          <w:bCs/>
          <w:color w:val="000000"/>
          <w:sz w:val="28"/>
          <w:szCs w:val="28"/>
        </w:rPr>
        <w:br/>
        <w:t>2022 года</w:t>
      </w:r>
      <w:r w:rsidRPr="007472B3">
        <w:rPr>
          <w:rFonts w:ascii="Times New Roman" w:eastAsia="Times New Roman" w:hAnsi="Times New Roman" w:cs="Times New Roman"/>
          <w:color w:val="000000"/>
          <w:sz w:val="28"/>
          <w:szCs w:val="28"/>
          <w:lang w:eastAsia="ru-RU"/>
        </w:rPr>
        <w:t xml:space="preserve">): </w:t>
      </w:r>
    </w:p>
    <w:p w:rsidR="007A1677" w:rsidRPr="007472B3" w:rsidRDefault="007A1677" w:rsidP="007A1677">
      <w:pPr>
        <w:spacing w:after="0" w:line="228" w:lineRule="auto"/>
        <w:ind w:firstLine="709"/>
        <w:jc w:val="both"/>
        <w:rPr>
          <w:rFonts w:ascii="Times New Roman" w:eastAsia="Times New Roman" w:hAnsi="Times New Roman" w:cs="Times New Roman"/>
          <w:color w:val="000000"/>
          <w:sz w:val="28"/>
          <w:szCs w:val="28"/>
          <w:lang w:eastAsia="ru-RU"/>
        </w:rPr>
      </w:pPr>
      <w:r w:rsidRPr="007472B3">
        <w:rPr>
          <w:rFonts w:ascii="Times New Roman" w:eastAsia="Times New Roman" w:hAnsi="Times New Roman" w:cs="Times New Roman"/>
          <w:color w:val="000000"/>
          <w:sz w:val="28"/>
          <w:szCs w:val="28"/>
          <w:lang w:eastAsia="ru-RU"/>
        </w:rPr>
        <w:t xml:space="preserve">производство текстильных изделий – 1 664,3 млн рублей </w:t>
      </w:r>
      <w:r w:rsidRPr="007472B3">
        <w:rPr>
          <w:rFonts w:ascii="Times New Roman" w:eastAsia="Times New Roman" w:hAnsi="Times New Roman" w:cs="Times New Roman"/>
          <w:color w:val="000000"/>
          <w:sz w:val="28"/>
          <w:szCs w:val="28"/>
          <w:lang w:eastAsia="ru-RU"/>
        </w:rPr>
        <w:br/>
        <w:t xml:space="preserve">(темп роста составил 142 % </w:t>
      </w:r>
      <w:r w:rsidRPr="007472B3">
        <w:rPr>
          <w:rFonts w:ascii="Times New Roman" w:eastAsia="Calibri" w:hAnsi="Times New Roman" w:cs="Times New Roman"/>
          <w:bCs/>
          <w:color w:val="000000"/>
          <w:sz w:val="28"/>
          <w:szCs w:val="28"/>
        </w:rPr>
        <w:t>относительно 2022 года</w:t>
      </w:r>
      <w:r w:rsidRPr="007472B3">
        <w:rPr>
          <w:rFonts w:ascii="Times New Roman" w:eastAsia="Times New Roman" w:hAnsi="Times New Roman" w:cs="Times New Roman"/>
          <w:color w:val="000000"/>
          <w:sz w:val="28"/>
          <w:szCs w:val="28"/>
          <w:lang w:eastAsia="ru-RU"/>
        </w:rPr>
        <w:t>);</w:t>
      </w:r>
    </w:p>
    <w:p w:rsidR="007A1677" w:rsidRPr="007472B3" w:rsidRDefault="007A1677" w:rsidP="007A1677">
      <w:pPr>
        <w:spacing w:after="0" w:line="228" w:lineRule="auto"/>
        <w:ind w:firstLine="709"/>
        <w:jc w:val="both"/>
        <w:rPr>
          <w:rFonts w:ascii="Times New Roman" w:eastAsia="Times New Roman" w:hAnsi="Times New Roman" w:cs="Times New Roman"/>
          <w:color w:val="000000"/>
          <w:sz w:val="28"/>
          <w:szCs w:val="28"/>
          <w:lang w:eastAsia="ru-RU"/>
        </w:rPr>
      </w:pPr>
      <w:r w:rsidRPr="007472B3">
        <w:rPr>
          <w:rFonts w:ascii="Times New Roman" w:eastAsia="Times New Roman" w:hAnsi="Times New Roman" w:cs="Times New Roman"/>
          <w:color w:val="000000"/>
          <w:sz w:val="28"/>
          <w:szCs w:val="28"/>
          <w:lang w:eastAsia="ru-RU"/>
        </w:rPr>
        <w:t xml:space="preserve">производство одежды –3 534,1 млн рублей (темп роста составил 145,4 % </w:t>
      </w:r>
      <w:r w:rsidRPr="007472B3">
        <w:rPr>
          <w:rFonts w:ascii="Times New Roman" w:eastAsia="Calibri" w:hAnsi="Times New Roman" w:cs="Times New Roman"/>
          <w:bCs/>
          <w:color w:val="000000"/>
          <w:sz w:val="28"/>
          <w:szCs w:val="28"/>
        </w:rPr>
        <w:t>относительно 2022 года</w:t>
      </w:r>
      <w:r w:rsidRPr="007472B3">
        <w:rPr>
          <w:rFonts w:ascii="Times New Roman" w:eastAsia="Times New Roman" w:hAnsi="Times New Roman" w:cs="Times New Roman"/>
          <w:color w:val="000000"/>
          <w:sz w:val="28"/>
          <w:szCs w:val="28"/>
          <w:lang w:eastAsia="ru-RU"/>
        </w:rPr>
        <w:t>);</w:t>
      </w:r>
    </w:p>
    <w:p w:rsidR="007A1677" w:rsidRPr="007472B3" w:rsidRDefault="007A1677" w:rsidP="007A1677">
      <w:pPr>
        <w:spacing w:after="0" w:line="228" w:lineRule="auto"/>
        <w:ind w:firstLine="709"/>
        <w:jc w:val="both"/>
        <w:rPr>
          <w:rFonts w:ascii="Times New Roman" w:eastAsia="Times New Roman" w:hAnsi="Times New Roman" w:cs="Times New Roman"/>
          <w:color w:val="000000"/>
          <w:sz w:val="28"/>
          <w:szCs w:val="28"/>
          <w:lang w:eastAsia="ru-RU"/>
        </w:rPr>
      </w:pPr>
      <w:r w:rsidRPr="007472B3">
        <w:rPr>
          <w:rFonts w:ascii="Times New Roman" w:eastAsia="Times New Roman" w:hAnsi="Times New Roman" w:cs="Times New Roman"/>
          <w:color w:val="000000"/>
          <w:sz w:val="28"/>
          <w:szCs w:val="28"/>
          <w:lang w:eastAsia="ru-RU"/>
        </w:rPr>
        <w:t xml:space="preserve">производство кожи и изделий из кожи – 2 797,0 млн рублей (темп роста </w:t>
      </w:r>
      <w:r w:rsidRPr="007472B3">
        <w:rPr>
          <w:rFonts w:ascii="Times New Roman" w:eastAsia="Times New Roman" w:hAnsi="Times New Roman" w:cs="Times New Roman"/>
          <w:color w:val="000000"/>
          <w:sz w:val="28"/>
          <w:szCs w:val="28"/>
          <w:lang w:eastAsia="ru-RU"/>
        </w:rPr>
        <w:br/>
        <w:t>составил 103,8 %</w:t>
      </w:r>
      <w:r w:rsidRPr="007472B3">
        <w:rPr>
          <w:rFonts w:ascii="Times New Roman" w:eastAsia="Calibri" w:hAnsi="Times New Roman" w:cs="Times New Roman"/>
          <w:sz w:val="28"/>
          <w:szCs w:val="28"/>
        </w:rPr>
        <w:t xml:space="preserve"> </w:t>
      </w:r>
      <w:r w:rsidRPr="007472B3">
        <w:rPr>
          <w:rFonts w:ascii="Times New Roman" w:eastAsia="Times New Roman" w:hAnsi="Times New Roman" w:cs="Times New Roman"/>
          <w:color w:val="000000"/>
          <w:sz w:val="28"/>
          <w:szCs w:val="28"/>
          <w:lang w:eastAsia="ru-RU"/>
        </w:rPr>
        <w:t>относительно 2022 года).</w:t>
      </w:r>
    </w:p>
    <w:p w:rsidR="00586D3A" w:rsidRPr="007472B3" w:rsidRDefault="00586D3A" w:rsidP="00586D3A">
      <w:pPr>
        <w:spacing w:after="0" w:line="228" w:lineRule="auto"/>
        <w:ind w:firstLine="709"/>
        <w:jc w:val="both"/>
        <w:rPr>
          <w:rFonts w:ascii="Times New Roman" w:eastAsia="Times New Roman" w:hAnsi="Times New Roman" w:cs="Times New Roman"/>
          <w:color w:val="000000"/>
          <w:sz w:val="28"/>
          <w:szCs w:val="28"/>
          <w:lang w:eastAsia="ru-RU"/>
        </w:rPr>
      </w:pPr>
      <w:r w:rsidRPr="007472B3">
        <w:rPr>
          <w:rFonts w:ascii="Times New Roman" w:eastAsia="Times New Roman" w:hAnsi="Times New Roman" w:cs="Times New Roman"/>
          <w:color w:val="000000"/>
          <w:sz w:val="28"/>
          <w:szCs w:val="28"/>
          <w:lang w:eastAsia="ru-RU"/>
        </w:rPr>
        <w:t xml:space="preserve">Из краевого бюджета в рамках государственной программы в 2023 году предоставлены субсидии 2 </w:t>
      </w:r>
      <w:r w:rsidRPr="007472B3">
        <w:rPr>
          <w:rFonts w:ascii="Times New Roman" w:eastAsia="Times New Roman" w:hAnsi="Times New Roman" w:cs="Times New Roman"/>
          <w:color w:val="000000"/>
          <w:spacing w:val="-2"/>
          <w:sz w:val="28"/>
          <w:szCs w:val="28"/>
          <w:lang w:eastAsia="ru-RU"/>
        </w:rPr>
        <w:t>региональным предприятиям лёгкой промышленности</w:t>
      </w:r>
      <w:r w:rsidRPr="007472B3">
        <w:rPr>
          <w:rFonts w:ascii="Times New Roman" w:eastAsia="Times New Roman" w:hAnsi="Times New Roman" w:cs="Times New Roman"/>
          <w:color w:val="000000"/>
          <w:sz w:val="28"/>
          <w:szCs w:val="28"/>
          <w:lang w:eastAsia="ru-RU"/>
        </w:rPr>
        <w:t xml:space="preserve"> (ООО «</w:t>
      </w:r>
      <w:proofErr w:type="spellStart"/>
      <w:r w:rsidRPr="007472B3">
        <w:rPr>
          <w:rFonts w:ascii="Times New Roman" w:eastAsia="Times New Roman" w:hAnsi="Times New Roman" w:cs="Times New Roman"/>
          <w:color w:val="000000"/>
          <w:sz w:val="28"/>
          <w:szCs w:val="28"/>
          <w:lang w:eastAsia="ru-RU"/>
        </w:rPr>
        <w:t>Белтекс</w:t>
      </w:r>
      <w:proofErr w:type="spellEnd"/>
      <w:r w:rsidRPr="007472B3">
        <w:rPr>
          <w:rFonts w:ascii="Times New Roman" w:eastAsia="Times New Roman" w:hAnsi="Times New Roman" w:cs="Times New Roman"/>
          <w:color w:val="000000"/>
          <w:sz w:val="28"/>
          <w:szCs w:val="28"/>
          <w:lang w:eastAsia="ru-RU"/>
        </w:rPr>
        <w:t xml:space="preserve">» и АО «РПТ») на общую сумму 25,36 млн рублей. </w:t>
      </w:r>
    </w:p>
    <w:p w:rsidR="00430C02" w:rsidRPr="007472B3" w:rsidRDefault="00430C02" w:rsidP="00430C02">
      <w:pPr>
        <w:spacing w:after="0" w:line="240" w:lineRule="auto"/>
        <w:ind w:firstLine="708"/>
        <w:contextualSpacing/>
        <w:jc w:val="both"/>
        <w:rPr>
          <w:rFonts w:ascii="Times New Roman" w:hAnsi="Times New Roman"/>
          <w:bCs/>
          <w:color w:val="000000"/>
          <w:sz w:val="28"/>
          <w:szCs w:val="28"/>
        </w:rPr>
      </w:pPr>
      <w:r w:rsidRPr="007472B3">
        <w:rPr>
          <w:rFonts w:ascii="Times New Roman" w:hAnsi="Times New Roman"/>
          <w:bCs/>
          <w:color w:val="000000"/>
          <w:sz w:val="28"/>
          <w:szCs w:val="28"/>
        </w:rPr>
        <w:t>Также в 202</w:t>
      </w:r>
      <w:r w:rsidR="00BD0E1F" w:rsidRPr="007472B3">
        <w:rPr>
          <w:rFonts w:ascii="Times New Roman" w:hAnsi="Times New Roman"/>
          <w:bCs/>
          <w:color w:val="000000"/>
          <w:sz w:val="28"/>
          <w:szCs w:val="28"/>
        </w:rPr>
        <w:t>3</w:t>
      </w:r>
      <w:r w:rsidR="00D85230" w:rsidRPr="007472B3">
        <w:rPr>
          <w:rFonts w:ascii="Times New Roman" w:hAnsi="Times New Roman"/>
          <w:bCs/>
          <w:color w:val="000000"/>
          <w:sz w:val="28"/>
          <w:szCs w:val="28"/>
        </w:rPr>
        <w:t xml:space="preserve"> году за сче</w:t>
      </w:r>
      <w:r w:rsidRPr="007472B3">
        <w:rPr>
          <w:rFonts w:ascii="Times New Roman" w:hAnsi="Times New Roman"/>
          <w:bCs/>
          <w:color w:val="000000"/>
          <w:sz w:val="28"/>
          <w:szCs w:val="28"/>
        </w:rPr>
        <w:t>т средств УНО «Фонд развития промышленности Краснодарского края» оказана финансовая поддержка 1</w:t>
      </w:r>
      <w:r w:rsidR="00BD0E1F" w:rsidRPr="007472B3">
        <w:rPr>
          <w:rFonts w:ascii="Times New Roman" w:hAnsi="Times New Roman"/>
          <w:bCs/>
          <w:color w:val="000000"/>
          <w:sz w:val="28"/>
          <w:szCs w:val="28"/>
        </w:rPr>
        <w:t>1</w:t>
      </w:r>
      <w:r w:rsidRPr="007472B3">
        <w:rPr>
          <w:rFonts w:ascii="Times New Roman" w:hAnsi="Times New Roman"/>
          <w:bCs/>
          <w:color w:val="000000"/>
          <w:sz w:val="28"/>
          <w:szCs w:val="28"/>
        </w:rPr>
        <w:t xml:space="preserve"> региональным предприятиям лёгкой промышленности на общую сумму </w:t>
      </w:r>
      <w:r w:rsidR="00BD0E1F" w:rsidRPr="007472B3">
        <w:rPr>
          <w:rFonts w:ascii="Times New Roman" w:hAnsi="Times New Roman"/>
          <w:bCs/>
          <w:color w:val="000000"/>
          <w:sz w:val="28"/>
          <w:szCs w:val="28"/>
        </w:rPr>
        <w:t>202,4</w:t>
      </w:r>
      <w:r w:rsidRPr="007472B3">
        <w:rPr>
          <w:rFonts w:ascii="Times New Roman" w:hAnsi="Times New Roman"/>
          <w:bCs/>
          <w:color w:val="000000"/>
          <w:sz w:val="28"/>
          <w:szCs w:val="28"/>
        </w:rPr>
        <w:t xml:space="preserve"> млн рублей.</w:t>
      </w:r>
    </w:p>
    <w:p w:rsidR="007D0240" w:rsidRPr="007472B3" w:rsidRDefault="007D0240" w:rsidP="007D0240">
      <w:pPr>
        <w:spacing w:after="0" w:line="228" w:lineRule="auto"/>
        <w:ind w:firstLine="709"/>
        <w:jc w:val="both"/>
        <w:rPr>
          <w:rFonts w:ascii="Times New Roman" w:eastAsia="Times New Roman" w:hAnsi="Times New Roman" w:cs="Times New Roman"/>
          <w:color w:val="000000"/>
          <w:sz w:val="28"/>
          <w:szCs w:val="28"/>
          <w:lang w:eastAsia="ru-RU"/>
        </w:rPr>
      </w:pPr>
      <w:r w:rsidRPr="007472B3">
        <w:rPr>
          <w:rFonts w:ascii="Times New Roman" w:eastAsia="Times New Roman" w:hAnsi="Times New Roman" w:cs="Times New Roman"/>
          <w:color w:val="000000"/>
          <w:sz w:val="28"/>
          <w:szCs w:val="28"/>
          <w:lang w:eastAsia="ru-RU"/>
        </w:rPr>
        <w:lastRenderedPageBreak/>
        <w:t xml:space="preserve">Административных барьеров для входа на рынок частного бизнеса нет. Имеются следующие проблемы на товарном рынке: отсутствие сырьевой базы, дефицит квалифицированных швей, присутствие на российском рынке дешевых товаров «серого» импорта и «теневого» отечественного производства, отсутствие у промышленных предприятий собственных оборотных средств </w:t>
      </w:r>
      <w:r w:rsidRPr="007472B3">
        <w:rPr>
          <w:rFonts w:ascii="Times New Roman" w:eastAsia="Times New Roman" w:hAnsi="Times New Roman" w:cs="Times New Roman"/>
          <w:color w:val="000000"/>
          <w:sz w:val="28"/>
          <w:szCs w:val="28"/>
          <w:lang w:eastAsia="ru-RU"/>
        </w:rPr>
        <w:br/>
        <w:t>на модернизацию и обновление оборудования.</w:t>
      </w:r>
    </w:p>
    <w:p w:rsidR="00430C02" w:rsidRPr="007472B3" w:rsidRDefault="00430C02" w:rsidP="00430C02">
      <w:pPr>
        <w:widowControl w:val="0"/>
        <w:tabs>
          <w:tab w:val="left" w:pos="1276"/>
        </w:tabs>
        <w:autoSpaceDE w:val="0"/>
        <w:autoSpaceDN w:val="0"/>
        <w:spacing w:after="0" w:line="240" w:lineRule="auto"/>
        <w:ind w:firstLine="709"/>
        <w:jc w:val="both"/>
        <w:rPr>
          <w:rFonts w:ascii="Times New Roman" w:hAnsi="Times New Roman"/>
          <w:sz w:val="28"/>
          <w:szCs w:val="28"/>
        </w:rPr>
      </w:pPr>
      <w:r w:rsidRPr="007472B3">
        <w:rPr>
          <w:rFonts w:ascii="Times New Roman" w:hAnsi="Times New Roman" w:cs="Times New Roman"/>
          <w:sz w:val="28"/>
          <w:szCs w:val="28"/>
          <w:lang w:eastAsia="ru-RU" w:bidi="ru-RU"/>
        </w:rPr>
        <w:t xml:space="preserve">Повышение конкурентоспособности в отрасли легкой промышленности связано с повышением эффективности деятельности промышленных </w:t>
      </w:r>
      <w:r w:rsidRPr="007472B3">
        <w:rPr>
          <w:rFonts w:ascii="Times New Roman" w:hAnsi="Times New Roman"/>
          <w:sz w:val="28"/>
          <w:szCs w:val="28"/>
        </w:rPr>
        <w:t>организаций Краснодарского края путем вовлечения их в реализацию мероприятий национального проекта «Производительность труда</w:t>
      </w:r>
      <w:r w:rsidR="002223B9" w:rsidRPr="007472B3">
        <w:rPr>
          <w:rFonts w:ascii="Times New Roman" w:hAnsi="Times New Roman"/>
          <w:sz w:val="28"/>
          <w:szCs w:val="28"/>
        </w:rPr>
        <w:t>».</w:t>
      </w:r>
    </w:p>
    <w:p w:rsidR="00EA7E3C" w:rsidRPr="007472B3" w:rsidRDefault="00EA7E3C" w:rsidP="00430C02">
      <w:pPr>
        <w:widowControl w:val="0"/>
        <w:tabs>
          <w:tab w:val="left" w:pos="1276"/>
        </w:tabs>
        <w:autoSpaceDE w:val="0"/>
        <w:autoSpaceDN w:val="0"/>
        <w:spacing w:after="0" w:line="240" w:lineRule="auto"/>
        <w:ind w:firstLine="709"/>
        <w:jc w:val="both"/>
        <w:rPr>
          <w:rFonts w:ascii="Times New Roman" w:hAnsi="Times New Roman"/>
          <w:sz w:val="28"/>
          <w:szCs w:val="28"/>
        </w:rPr>
      </w:pPr>
    </w:p>
    <w:p w:rsidR="00430C02" w:rsidRPr="007472B3" w:rsidRDefault="00430C02" w:rsidP="00430C02">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Рынок обработки древесины и производства изделий из дерева</w:t>
      </w:r>
    </w:p>
    <w:p w:rsidR="00430C02" w:rsidRPr="007472B3" w:rsidRDefault="00430C02" w:rsidP="00430C02">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p>
    <w:p w:rsidR="00EA7E3C" w:rsidRPr="007472B3" w:rsidRDefault="00430C02" w:rsidP="00EA7E3C">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На территории Краснодарского края осуществляют деятельность более </w:t>
      </w:r>
      <w:r w:rsidRPr="007472B3">
        <w:rPr>
          <w:rFonts w:ascii="Times New Roman" w:hAnsi="Times New Roman" w:cs="Times New Roman"/>
          <w:sz w:val="28"/>
          <w:szCs w:val="28"/>
        </w:rPr>
        <w:br/>
        <w:t xml:space="preserve">100 предприятий деревообрабатывающей промышленности, обеспечивающих занятость более 1,5 тысяч работников. В настоящее время подавляющее большинство деревообрабатывающих предприятий – это предприятия малого бизнеса с численностью работающих до 100 человек. </w:t>
      </w:r>
    </w:p>
    <w:p w:rsidR="00EA7E3C" w:rsidRPr="007472B3" w:rsidRDefault="00EA7E3C" w:rsidP="00EA7E3C">
      <w:pPr>
        <w:spacing w:after="0" w:line="240" w:lineRule="auto"/>
        <w:ind w:firstLine="709"/>
        <w:jc w:val="both"/>
        <w:rPr>
          <w:rFonts w:ascii="Times New Roman" w:hAnsi="Times New Roman"/>
          <w:sz w:val="28"/>
          <w:szCs w:val="28"/>
          <w:shd w:val="clear" w:color="auto" w:fill="FFFFFF"/>
        </w:rPr>
      </w:pPr>
      <w:r w:rsidRPr="007472B3">
        <w:rPr>
          <w:rFonts w:ascii="Times New Roman" w:hAnsi="Times New Roman" w:cs="Times New Roman"/>
          <w:sz w:val="28"/>
          <w:szCs w:val="28"/>
          <w:lang w:eastAsia="ru-RU" w:bidi="ru-RU"/>
        </w:rPr>
        <w:t>Д</w:t>
      </w:r>
      <w:r w:rsidRPr="007472B3">
        <w:rPr>
          <w:rFonts w:ascii="Times New Roman" w:eastAsia="Calibri" w:hAnsi="Times New Roman" w:cs="Times New Roman"/>
          <w:color w:val="000000"/>
          <w:sz w:val="28"/>
          <w:szCs w:val="28"/>
        </w:rPr>
        <w:t>оля организаций частной формы собственности на рынке составляет 100%</w:t>
      </w:r>
      <w:r w:rsidRPr="007472B3">
        <w:rPr>
          <w:rFonts w:ascii="Times New Roman" w:hAnsi="Times New Roman" w:cs="Times New Roman"/>
          <w:sz w:val="28"/>
          <w:szCs w:val="28"/>
        </w:rPr>
        <w:t xml:space="preserve"> и соответствует запланированному показателю</w:t>
      </w:r>
      <w:r w:rsidRPr="007472B3">
        <w:rPr>
          <w:rFonts w:ascii="Times New Roman" w:eastAsia="Calibri" w:hAnsi="Times New Roman" w:cs="Times New Roman"/>
          <w:color w:val="000000"/>
          <w:sz w:val="28"/>
          <w:szCs w:val="28"/>
        </w:rPr>
        <w:t>.</w:t>
      </w:r>
    </w:p>
    <w:p w:rsidR="00430C02" w:rsidRPr="007472B3" w:rsidRDefault="00430C02" w:rsidP="00430C02">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За 202</w:t>
      </w:r>
      <w:r w:rsidR="00B951AA" w:rsidRPr="007472B3">
        <w:rPr>
          <w:rFonts w:ascii="Times New Roman" w:hAnsi="Times New Roman" w:cs="Times New Roman"/>
          <w:sz w:val="28"/>
          <w:szCs w:val="28"/>
        </w:rPr>
        <w:t>3</w:t>
      </w:r>
      <w:r w:rsidRPr="007472B3">
        <w:rPr>
          <w:rFonts w:ascii="Times New Roman" w:hAnsi="Times New Roman" w:cs="Times New Roman"/>
          <w:sz w:val="28"/>
          <w:szCs w:val="28"/>
        </w:rPr>
        <w:t xml:space="preserve"> год по виду экономической деятельности «обработка древесины </w:t>
      </w:r>
      <w:r w:rsidRPr="007472B3">
        <w:rPr>
          <w:rFonts w:ascii="Times New Roman" w:hAnsi="Times New Roman" w:cs="Times New Roman"/>
          <w:sz w:val="28"/>
          <w:szCs w:val="28"/>
        </w:rPr>
        <w:br/>
        <w:t>и производство изделий из дерева и пробки, кроме мебели, производство изделий из соломки и материалов для плетения» отгружено товаров собственного производства на сумму 2,</w:t>
      </w:r>
      <w:r w:rsidR="00B951AA" w:rsidRPr="007472B3">
        <w:rPr>
          <w:rFonts w:ascii="Times New Roman" w:hAnsi="Times New Roman" w:cs="Times New Roman"/>
          <w:sz w:val="28"/>
          <w:szCs w:val="28"/>
        </w:rPr>
        <w:t>82</w:t>
      </w:r>
      <w:r w:rsidRPr="007472B3">
        <w:rPr>
          <w:rFonts w:ascii="Times New Roman" w:hAnsi="Times New Roman" w:cs="Times New Roman"/>
          <w:sz w:val="28"/>
          <w:szCs w:val="28"/>
        </w:rPr>
        <w:t xml:space="preserve"> млрд рублей, что составляет </w:t>
      </w:r>
      <w:r w:rsidR="00B951AA" w:rsidRPr="007472B3">
        <w:rPr>
          <w:rFonts w:ascii="Times New Roman" w:hAnsi="Times New Roman" w:cs="Times New Roman"/>
          <w:sz w:val="28"/>
          <w:szCs w:val="28"/>
        </w:rPr>
        <w:t>151</w:t>
      </w:r>
      <w:r w:rsidRPr="007472B3">
        <w:rPr>
          <w:rFonts w:ascii="Times New Roman" w:hAnsi="Times New Roman" w:cs="Times New Roman"/>
          <w:sz w:val="28"/>
          <w:szCs w:val="28"/>
        </w:rPr>
        <w:t xml:space="preserve"> % к 202</w:t>
      </w:r>
      <w:r w:rsidR="00B951AA" w:rsidRPr="007472B3">
        <w:rPr>
          <w:rFonts w:ascii="Times New Roman" w:hAnsi="Times New Roman" w:cs="Times New Roman"/>
          <w:sz w:val="28"/>
          <w:szCs w:val="28"/>
        </w:rPr>
        <w:t>2</w:t>
      </w:r>
      <w:r w:rsidRPr="007472B3">
        <w:rPr>
          <w:rFonts w:ascii="Times New Roman" w:hAnsi="Times New Roman" w:cs="Times New Roman"/>
          <w:sz w:val="28"/>
          <w:szCs w:val="28"/>
        </w:rPr>
        <w:t xml:space="preserve"> году. </w:t>
      </w:r>
    </w:p>
    <w:p w:rsidR="00430C02" w:rsidRPr="007472B3" w:rsidRDefault="00430C02" w:rsidP="00430C02">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Вместе с тем, слабые темпы развития связаны с недостатком инвестиций. Технический прогресс должен идти в направлении создания и применения новых, более производительных и безотходных методов технологии деревообработки, создания новых видов конструкций выпускаемых машин, механизмов и приборов, применения более современного производительного оборудования, в том числе роботов и станков с программным управлением, механизации производственных процессов, внедрения научной организации труда и производства.</w:t>
      </w:r>
    </w:p>
    <w:p w:rsidR="00430C02" w:rsidRPr="007472B3" w:rsidRDefault="00430C02" w:rsidP="00430C02">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Для динамичного развития деревообрабатывающей отрасли в первую очередь необходимо повышение производительности труда, что позволит снизить себестоимость продукции.</w:t>
      </w:r>
    </w:p>
    <w:p w:rsidR="00B951AA" w:rsidRPr="007472B3" w:rsidRDefault="00B951AA" w:rsidP="00430C02">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За 2023 год УНО «Фонд развития промышленности Краснодарского края» предоставлены льготные займы 8 субъектам деятельности на общую сумму 145,27 млн рублей.</w:t>
      </w:r>
    </w:p>
    <w:p w:rsidR="00B951AA" w:rsidRPr="007472B3" w:rsidRDefault="00430C02" w:rsidP="00B951AA">
      <w:pPr>
        <w:spacing w:after="0" w:line="240" w:lineRule="auto"/>
        <w:ind w:firstLine="709"/>
        <w:jc w:val="both"/>
        <w:rPr>
          <w:rFonts w:ascii="Times New Roman" w:hAnsi="Times New Roman" w:cs="Times New Roman"/>
          <w:sz w:val="28"/>
          <w:szCs w:val="28"/>
          <w:lang w:eastAsia="ru-RU" w:bidi="ru-RU"/>
        </w:rPr>
      </w:pPr>
      <w:r w:rsidRPr="007472B3">
        <w:rPr>
          <w:rFonts w:ascii="Times New Roman" w:hAnsi="Times New Roman" w:cs="Times New Roman"/>
          <w:sz w:val="28"/>
          <w:szCs w:val="28"/>
          <w:lang w:eastAsia="ru-RU" w:bidi="ru-RU"/>
        </w:rPr>
        <w:t>Основными приоритетами развития отрасли Краснодарского края являются: развитие производственного потенциала компаний (включая обновление основных фондов), развитие сбытового потенциала предприятий деревообрабатывающей и мебельной промышленности с организациями санаторно-курортного комплекса и оптово-розничной торговли, а также продвижение продукции предприятий региона в рамках внешнеэкономической деятельности.</w:t>
      </w:r>
    </w:p>
    <w:p w:rsidR="00A414AA" w:rsidRPr="007472B3" w:rsidRDefault="00A414AA" w:rsidP="00430C02">
      <w:pPr>
        <w:spacing w:after="0" w:line="240" w:lineRule="auto"/>
        <w:ind w:firstLine="709"/>
        <w:jc w:val="both"/>
        <w:rPr>
          <w:rFonts w:ascii="Times New Roman" w:hAnsi="Times New Roman" w:cs="Times New Roman"/>
          <w:sz w:val="28"/>
          <w:szCs w:val="28"/>
          <w:lang w:eastAsia="ru-RU" w:bidi="ru-RU"/>
        </w:rPr>
      </w:pPr>
    </w:p>
    <w:p w:rsidR="00430C02" w:rsidRPr="007472B3" w:rsidRDefault="00430C02" w:rsidP="00430C02">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Рынок производства кирпича</w:t>
      </w:r>
    </w:p>
    <w:p w:rsidR="00430C02" w:rsidRPr="007472B3" w:rsidRDefault="00430C02" w:rsidP="00430C02">
      <w:pPr>
        <w:widowControl w:val="0"/>
        <w:shd w:val="clear" w:color="auto" w:fill="FFFFFF"/>
        <w:spacing w:after="0" w:line="240" w:lineRule="auto"/>
        <w:ind w:firstLine="709"/>
        <w:jc w:val="center"/>
        <w:rPr>
          <w:rFonts w:ascii="Times New Roman" w:eastAsia="Times New Roman" w:hAnsi="Times New Roman" w:cs="Times New Roman"/>
          <w:spacing w:val="1"/>
          <w:sz w:val="28"/>
          <w:szCs w:val="28"/>
        </w:rPr>
      </w:pPr>
    </w:p>
    <w:p w:rsidR="00430C02" w:rsidRPr="007472B3" w:rsidRDefault="00430C02" w:rsidP="00430C02">
      <w:pPr>
        <w:tabs>
          <w:tab w:val="left" w:pos="2451"/>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Кирпич остается традиционным стеновым материалом, но его высокая стоимость и длительность цикла строительных работ приводят к повсеместному вытеснению многоэтажного кирпичного строительства новыми технологиями монолитного и сборно-монолитного строительства. Тем не менее кирпич останется популярным и востребованным строительным материалом в области индивидуального строительства и монолитно-кирпичного домостроения. Несмотря на появление новых материалов, керамический кирпич превосходит газобетон по теплоизоляции и эстетическим параметрам. </w:t>
      </w:r>
    </w:p>
    <w:p w:rsidR="00B37A14" w:rsidRPr="007472B3" w:rsidRDefault="00B37A14" w:rsidP="00430C02">
      <w:pPr>
        <w:tabs>
          <w:tab w:val="left" w:pos="2451"/>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Доля организаций частной формы собственности на рынке составляет 100 %</w:t>
      </w:r>
      <w:r w:rsidR="00D666AF" w:rsidRPr="007472B3">
        <w:rPr>
          <w:rFonts w:ascii="Times New Roman" w:hAnsi="Times New Roman" w:cs="Times New Roman"/>
          <w:sz w:val="28"/>
          <w:szCs w:val="28"/>
        </w:rPr>
        <w:t xml:space="preserve"> и соответствует запланированному показателю</w:t>
      </w:r>
      <w:r w:rsidR="00D666AF" w:rsidRPr="007472B3">
        <w:rPr>
          <w:rFonts w:ascii="Times New Roman" w:eastAsia="Calibri" w:hAnsi="Times New Roman" w:cs="Times New Roman"/>
          <w:color w:val="000000"/>
          <w:sz w:val="28"/>
          <w:szCs w:val="28"/>
        </w:rPr>
        <w:t>.</w:t>
      </w:r>
    </w:p>
    <w:p w:rsidR="00430C02" w:rsidRPr="007472B3" w:rsidRDefault="00511ABE" w:rsidP="00511AB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472B3">
        <w:rPr>
          <w:rFonts w:ascii="Times New Roman" w:hAnsi="Times New Roman"/>
          <w:bCs/>
          <w:color w:val="000000"/>
          <w:sz w:val="28"/>
          <w:szCs w:val="28"/>
        </w:rPr>
        <w:t>За 12 месяцев 202</w:t>
      </w:r>
      <w:r w:rsidR="00790306" w:rsidRPr="007472B3">
        <w:rPr>
          <w:rFonts w:ascii="Times New Roman" w:hAnsi="Times New Roman"/>
          <w:bCs/>
          <w:color w:val="000000"/>
          <w:sz w:val="28"/>
          <w:szCs w:val="28"/>
        </w:rPr>
        <w:t>3</w:t>
      </w:r>
      <w:r w:rsidRPr="007472B3">
        <w:rPr>
          <w:rFonts w:ascii="Times New Roman" w:hAnsi="Times New Roman"/>
          <w:bCs/>
          <w:color w:val="000000"/>
          <w:sz w:val="28"/>
          <w:szCs w:val="28"/>
        </w:rPr>
        <w:t xml:space="preserve"> года произведено кирпича керамического строительного </w:t>
      </w:r>
      <w:r w:rsidR="00B951AA" w:rsidRPr="007472B3">
        <w:rPr>
          <w:rFonts w:ascii="Times New Roman" w:hAnsi="Times New Roman"/>
          <w:bCs/>
          <w:color w:val="000000"/>
          <w:sz w:val="28"/>
          <w:szCs w:val="28"/>
        </w:rPr>
        <w:t>209,51</w:t>
      </w:r>
      <w:r w:rsidRPr="007472B3">
        <w:rPr>
          <w:rFonts w:ascii="Times New Roman" w:hAnsi="Times New Roman"/>
          <w:bCs/>
          <w:color w:val="000000"/>
          <w:sz w:val="28"/>
          <w:szCs w:val="28"/>
        </w:rPr>
        <w:t xml:space="preserve"> млн </w:t>
      </w:r>
      <w:proofErr w:type="spellStart"/>
      <w:r w:rsidRPr="007472B3">
        <w:rPr>
          <w:rFonts w:ascii="Times New Roman" w:hAnsi="Times New Roman"/>
          <w:bCs/>
          <w:color w:val="000000"/>
          <w:sz w:val="28"/>
          <w:szCs w:val="28"/>
        </w:rPr>
        <w:t>усл</w:t>
      </w:r>
      <w:proofErr w:type="spellEnd"/>
      <w:r w:rsidRPr="007472B3">
        <w:rPr>
          <w:rFonts w:ascii="Times New Roman" w:hAnsi="Times New Roman"/>
          <w:bCs/>
          <w:color w:val="000000"/>
          <w:sz w:val="28"/>
          <w:szCs w:val="28"/>
        </w:rPr>
        <w:t xml:space="preserve">. кирпичей при темпе роста </w:t>
      </w:r>
      <w:r w:rsidR="00B951AA" w:rsidRPr="007472B3">
        <w:rPr>
          <w:rFonts w:ascii="Times New Roman" w:hAnsi="Times New Roman"/>
          <w:bCs/>
          <w:color w:val="000000"/>
          <w:sz w:val="28"/>
          <w:szCs w:val="28"/>
        </w:rPr>
        <w:t>86,8</w:t>
      </w:r>
      <w:r w:rsidRPr="007472B3">
        <w:rPr>
          <w:rFonts w:ascii="Times New Roman" w:hAnsi="Times New Roman"/>
          <w:bCs/>
          <w:color w:val="000000"/>
          <w:sz w:val="28"/>
          <w:szCs w:val="28"/>
        </w:rPr>
        <w:t> %</w:t>
      </w:r>
      <w:r w:rsidR="00B951AA" w:rsidRPr="007472B3">
        <w:rPr>
          <w:rFonts w:ascii="Times New Roman" w:hAnsi="Times New Roman"/>
          <w:bCs/>
          <w:color w:val="000000"/>
          <w:sz w:val="28"/>
          <w:szCs w:val="28"/>
        </w:rPr>
        <w:t xml:space="preserve"> относительно 2022 года</w:t>
      </w:r>
      <w:r w:rsidRPr="007472B3">
        <w:rPr>
          <w:rFonts w:ascii="Times New Roman" w:hAnsi="Times New Roman"/>
          <w:bCs/>
          <w:color w:val="000000"/>
          <w:sz w:val="28"/>
          <w:szCs w:val="28"/>
        </w:rPr>
        <w:t>. В целях расширения ассортимента выпускаемой продукции региональными промышленными предприятиями произведено более 10 новых видов кирпича</w:t>
      </w:r>
      <w:r w:rsidR="00D666AF" w:rsidRPr="007472B3">
        <w:rPr>
          <w:rFonts w:ascii="Times New Roman" w:hAnsi="Times New Roman"/>
          <w:bCs/>
          <w:color w:val="000000"/>
          <w:sz w:val="28"/>
          <w:szCs w:val="28"/>
        </w:rPr>
        <w:t xml:space="preserve">, что </w:t>
      </w:r>
      <w:r w:rsidR="00D666AF" w:rsidRPr="007472B3">
        <w:rPr>
          <w:rFonts w:ascii="Times New Roman" w:hAnsi="Times New Roman" w:cs="Times New Roman"/>
          <w:sz w:val="28"/>
          <w:szCs w:val="28"/>
        </w:rPr>
        <w:t>соответствует запланированному показателю</w:t>
      </w:r>
      <w:r w:rsidR="00D666AF" w:rsidRPr="007472B3">
        <w:rPr>
          <w:rFonts w:ascii="Times New Roman" w:eastAsia="Calibri" w:hAnsi="Times New Roman" w:cs="Times New Roman"/>
          <w:color w:val="000000"/>
          <w:sz w:val="28"/>
          <w:szCs w:val="28"/>
        </w:rPr>
        <w:t>.</w:t>
      </w:r>
    </w:p>
    <w:p w:rsidR="00511ABE" w:rsidRPr="007472B3" w:rsidRDefault="00511ABE" w:rsidP="00511ABE">
      <w:pPr>
        <w:tabs>
          <w:tab w:val="left" w:pos="2451"/>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Административных барьеров для входа на рынок частного бизнеса нет.</w:t>
      </w:r>
    </w:p>
    <w:p w:rsidR="00B37A14" w:rsidRPr="007472B3" w:rsidRDefault="00B37A14" w:rsidP="00511ABE">
      <w:pPr>
        <w:tabs>
          <w:tab w:val="left" w:pos="2451"/>
        </w:tabs>
        <w:spacing w:after="0" w:line="240" w:lineRule="auto"/>
        <w:ind w:firstLine="709"/>
        <w:jc w:val="both"/>
        <w:rPr>
          <w:rFonts w:ascii="Times New Roman" w:hAnsi="Times New Roman" w:cs="Times New Roman"/>
          <w:sz w:val="28"/>
          <w:szCs w:val="28"/>
        </w:rPr>
      </w:pPr>
    </w:p>
    <w:p w:rsidR="006F1EA7" w:rsidRPr="007472B3" w:rsidRDefault="006F1EA7" w:rsidP="00511ABE">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11ABE" w:rsidRPr="007472B3" w:rsidRDefault="00511ABE" w:rsidP="00511ABE">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7472B3">
        <w:rPr>
          <w:rFonts w:ascii="Times New Roman" w:eastAsia="Calibri" w:hAnsi="Times New Roman" w:cs="Times New Roman"/>
          <w:b/>
          <w:color w:val="000000"/>
          <w:sz w:val="28"/>
          <w:szCs w:val="28"/>
        </w:rPr>
        <w:t xml:space="preserve">Рынок производства бетона, включая инновационные </w:t>
      </w:r>
    </w:p>
    <w:p w:rsidR="00511ABE" w:rsidRPr="007472B3" w:rsidRDefault="00511ABE" w:rsidP="00511ABE">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7472B3">
        <w:rPr>
          <w:rFonts w:ascii="Times New Roman" w:eastAsia="Calibri" w:hAnsi="Times New Roman" w:cs="Times New Roman"/>
          <w:b/>
          <w:color w:val="000000"/>
          <w:sz w:val="28"/>
          <w:szCs w:val="28"/>
        </w:rPr>
        <w:t>строительные материалы</w:t>
      </w:r>
    </w:p>
    <w:p w:rsidR="00511ABE" w:rsidRPr="007472B3" w:rsidRDefault="00511ABE" w:rsidP="00511ABE">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511ABE" w:rsidRPr="007472B3" w:rsidRDefault="00511ABE" w:rsidP="00511ABE">
      <w:pPr>
        <w:pStyle w:val="1"/>
        <w:numPr>
          <w:ilvl w:val="0"/>
          <w:numId w:val="0"/>
        </w:numPr>
        <w:spacing w:line="240" w:lineRule="auto"/>
        <w:ind w:firstLine="709"/>
        <w:jc w:val="both"/>
        <w:rPr>
          <w:b w:val="0"/>
        </w:rPr>
      </w:pPr>
      <w:r w:rsidRPr="007472B3">
        <w:rPr>
          <w:b w:val="0"/>
        </w:rPr>
        <w:t>В связи с развитием строительной деятельности в Краснодарском крае спрос на строительные материалы остается высоким, в особенности на товарный бетон, который в огромном количестве потребляется строительным сектором.</w:t>
      </w:r>
    </w:p>
    <w:p w:rsidR="00511ABE" w:rsidRPr="007472B3" w:rsidRDefault="00511ABE" w:rsidP="00F22038">
      <w:pPr>
        <w:spacing w:after="0" w:line="240" w:lineRule="auto"/>
        <w:ind w:firstLine="709"/>
        <w:jc w:val="both"/>
        <w:rPr>
          <w:rFonts w:ascii="Times New Roman" w:hAnsi="Times New Roman"/>
          <w:sz w:val="28"/>
          <w:szCs w:val="28"/>
          <w:shd w:val="clear" w:color="auto" w:fill="FFFFFF"/>
        </w:rPr>
      </w:pPr>
      <w:r w:rsidRPr="007472B3">
        <w:rPr>
          <w:rFonts w:ascii="Times New Roman" w:hAnsi="Times New Roman"/>
          <w:bCs/>
          <w:color w:val="000000"/>
          <w:sz w:val="28"/>
          <w:szCs w:val="28"/>
        </w:rPr>
        <w:t xml:space="preserve">На территории Краснодарского края осуществляют деятельность более </w:t>
      </w:r>
      <w:r w:rsidRPr="007472B3">
        <w:rPr>
          <w:rFonts w:ascii="Times New Roman" w:hAnsi="Times New Roman"/>
          <w:bCs/>
          <w:color w:val="000000"/>
          <w:sz w:val="28"/>
          <w:szCs w:val="28"/>
        </w:rPr>
        <w:br/>
        <w:t xml:space="preserve">10 крупных и средних предприятий. </w:t>
      </w:r>
      <w:r w:rsidR="00F22038" w:rsidRPr="007472B3">
        <w:rPr>
          <w:rFonts w:ascii="Times New Roman" w:hAnsi="Times New Roman" w:cs="Times New Roman"/>
          <w:sz w:val="28"/>
          <w:szCs w:val="28"/>
          <w:lang w:eastAsia="ru-RU" w:bidi="ru-RU"/>
        </w:rPr>
        <w:t>Д</w:t>
      </w:r>
      <w:r w:rsidR="00F22038" w:rsidRPr="007472B3">
        <w:rPr>
          <w:rFonts w:ascii="Times New Roman" w:eastAsia="Calibri" w:hAnsi="Times New Roman" w:cs="Times New Roman"/>
          <w:color w:val="000000"/>
          <w:sz w:val="28"/>
          <w:szCs w:val="28"/>
        </w:rPr>
        <w:t>оля организаций частной формы собственности на рынке составляет 100</w:t>
      </w:r>
      <w:r w:rsidR="00A414AA" w:rsidRPr="007472B3">
        <w:rPr>
          <w:rFonts w:ascii="Times New Roman" w:eastAsia="Calibri" w:hAnsi="Times New Roman" w:cs="Times New Roman"/>
          <w:color w:val="000000"/>
          <w:sz w:val="28"/>
          <w:szCs w:val="28"/>
        </w:rPr>
        <w:t xml:space="preserve"> </w:t>
      </w:r>
      <w:r w:rsidR="00F22038" w:rsidRPr="007472B3">
        <w:rPr>
          <w:rFonts w:ascii="Times New Roman" w:eastAsia="Calibri" w:hAnsi="Times New Roman" w:cs="Times New Roman"/>
          <w:color w:val="000000"/>
          <w:sz w:val="28"/>
          <w:szCs w:val="28"/>
        </w:rPr>
        <w:t>%</w:t>
      </w:r>
      <w:r w:rsidR="00D666AF" w:rsidRPr="007472B3">
        <w:rPr>
          <w:rFonts w:ascii="Times New Roman" w:eastAsia="Calibri" w:hAnsi="Times New Roman" w:cs="Times New Roman"/>
          <w:color w:val="000000"/>
          <w:sz w:val="28"/>
          <w:szCs w:val="28"/>
        </w:rPr>
        <w:t xml:space="preserve"> </w:t>
      </w:r>
      <w:r w:rsidR="00D666AF" w:rsidRPr="007472B3">
        <w:rPr>
          <w:rFonts w:ascii="Times New Roman" w:hAnsi="Times New Roman" w:cs="Times New Roman"/>
          <w:sz w:val="28"/>
          <w:szCs w:val="28"/>
        </w:rPr>
        <w:t>и соответствует запланированному показателю</w:t>
      </w:r>
      <w:r w:rsidR="00D666AF" w:rsidRPr="007472B3">
        <w:rPr>
          <w:rFonts w:ascii="Times New Roman" w:eastAsia="Calibri" w:hAnsi="Times New Roman" w:cs="Times New Roman"/>
          <w:color w:val="000000"/>
          <w:sz w:val="28"/>
          <w:szCs w:val="28"/>
        </w:rPr>
        <w:t>.</w:t>
      </w:r>
      <w:r w:rsidRPr="007472B3">
        <w:rPr>
          <w:rFonts w:ascii="Times New Roman" w:hAnsi="Times New Roman"/>
          <w:bCs/>
          <w:color w:val="000000"/>
          <w:sz w:val="28"/>
          <w:szCs w:val="28"/>
        </w:rPr>
        <w:t xml:space="preserve"> </w:t>
      </w:r>
    </w:p>
    <w:p w:rsidR="00B810B8" w:rsidRPr="007472B3" w:rsidRDefault="006F1EA7" w:rsidP="005F3542">
      <w:pPr>
        <w:spacing w:after="0" w:line="240" w:lineRule="auto"/>
        <w:ind w:firstLine="708"/>
        <w:contextualSpacing/>
        <w:jc w:val="both"/>
        <w:rPr>
          <w:rFonts w:ascii="Times New Roman" w:hAnsi="Times New Roman"/>
          <w:bCs/>
          <w:color w:val="000000"/>
          <w:sz w:val="28"/>
          <w:szCs w:val="28"/>
        </w:rPr>
      </w:pPr>
      <w:r w:rsidRPr="007472B3">
        <w:rPr>
          <w:rFonts w:ascii="Times New Roman" w:hAnsi="Times New Roman"/>
          <w:bCs/>
          <w:color w:val="000000"/>
          <w:sz w:val="28"/>
          <w:szCs w:val="28"/>
        </w:rPr>
        <w:t xml:space="preserve">В </w:t>
      </w:r>
      <w:r w:rsidR="00511ABE" w:rsidRPr="007472B3">
        <w:rPr>
          <w:rFonts w:ascii="Times New Roman" w:hAnsi="Times New Roman"/>
          <w:bCs/>
          <w:color w:val="000000"/>
          <w:sz w:val="28"/>
          <w:szCs w:val="28"/>
        </w:rPr>
        <w:t>202</w:t>
      </w:r>
      <w:r w:rsidR="00FE69A0" w:rsidRPr="007472B3">
        <w:rPr>
          <w:rFonts w:ascii="Times New Roman" w:hAnsi="Times New Roman"/>
          <w:bCs/>
          <w:color w:val="000000"/>
          <w:sz w:val="28"/>
          <w:szCs w:val="28"/>
        </w:rPr>
        <w:t>3</w:t>
      </w:r>
      <w:r w:rsidRPr="007472B3">
        <w:rPr>
          <w:rFonts w:ascii="Times New Roman" w:hAnsi="Times New Roman"/>
          <w:bCs/>
          <w:color w:val="000000"/>
          <w:sz w:val="28"/>
          <w:szCs w:val="28"/>
        </w:rPr>
        <w:t xml:space="preserve"> году</w:t>
      </w:r>
      <w:r w:rsidR="00511ABE" w:rsidRPr="007472B3">
        <w:rPr>
          <w:rFonts w:ascii="Times New Roman" w:hAnsi="Times New Roman"/>
          <w:bCs/>
          <w:color w:val="000000"/>
          <w:sz w:val="28"/>
          <w:szCs w:val="28"/>
        </w:rPr>
        <w:t xml:space="preserve"> произведено товарного бетона </w:t>
      </w:r>
      <w:r w:rsidR="00B810B8" w:rsidRPr="007472B3">
        <w:rPr>
          <w:rFonts w:ascii="Times New Roman" w:hAnsi="Times New Roman"/>
          <w:bCs/>
          <w:color w:val="000000"/>
          <w:sz w:val="28"/>
          <w:szCs w:val="28"/>
        </w:rPr>
        <w:t>672,328 тыс. куб. м при темпе роста 137, 9 % относительно 2022 года</w:t>
      </w:r>
      <w:r w:rsidR="00511ABE" w:rsidRPr="007472B3">
        <w:rPr>
          <w:rFonts w:ascii="Times New Roman" w:hAnsi="Times New Roman"/>
          <w:bCs/>
          <w:color w:val="000000"/>
          <w:sz w:val="28"/>
          <w:szCs w:val="28"/>
        </w:rPr>
        <w:t>.</w:t>
      </w:r>
    </w:p>
    <w:p w:rsidR="00511ABE" w:rsidRPr="007472B3" w:rsidRDefault="00511ABE" w:rsidP="005F3542">
      <w:pPr>
        <w:spacing w:after="0" w:line="240" w:lineRule="auto"/>
        <w:ind w:firstLine="708"/>
        <w:contextualSpacing/>
        <w:jc w:val="both"/>
        <w:rPr>
          <w:rFonts w:ascii="Times New Roman" w:hAnsi="Times New Roman"/>
          <w:bCs/>
          <w:color w:val="000000"/>
          <w:sz w:val="28"/>
          <w:szCs w:val="28"/>
        </w:rPr>
      </w:pPr>
      <w:r w:rsidRPr="007472B3">
        <w:rPr>
          <w:rFonts w:ascii="Times New Roman" w:hAnsi="Times New Roman"/>
          <w:bCs/>
          <w:color w:val="000000"/>
          <w:sz w:val="28"/>
          <w:szCs w:val="28"/>
        </w:rPr>
        <w:t xml:space="preserve"> В целях внедрения новых технологий при производстве бетона региональными промышленными предприятиями произведено более </w:t>
      </w:r>
      <w:r w:rsidRPr="007472B3">
        <w:rPr>
          <w:rFonts w:ascii="Times New Roman" w:hAnsi="Times New Roman"/>
          <w:bCs/>
          <w:color w:val="000000"/>
          <w:sz w:val="28"/>
          <w:szCs w:val="28"/>
        </w:rPr>
        <w:br/>
        <w:t>10 новых видов бетона</w:t>
      </w:r>
      <w:r w:rsidR="00D666AF" w:rsidRPr="007472B3">
        <w:rPr>
          <w:rFonts w:ascii="Times New Roman" w:hAnsi="Times New Roman"/>
          <w:bCs/>
          <w:color w:val="000000"/>
          <w:sz w:val="28"/>
          <w:szCs w:val="28"/>
        </w:rPr>
        <w:t xml:space="preserve">, что </w:t>
      </w:r>
      <w:r w:rsidR="00D666AF" w:rsidRPr="007472B3">
        <w:rPr>
          <w:rFonts w:ascii="Times New Roman" w:hAnsi="Times New Roman" w:cs="Times New Roman"/>
          <w:sz w:val="28"/>
          <w:szCs w:val="28"/>
        </w:rPr>
        <w:t>соответствует запланированному показателю</w:t>
      </w:r>
      <w:r w:rsidR="00D666AF" w:rsidRPr="007472B3">
        <w:rPr>
          <w:rFonts w:ascii="Times New Roman" w:eastAsia="Calibri" w:hAnsi="Times New Roman" w:cs="Times New Roman"/>
          <w:color w:val="000000"/>
          <w:sz w:val="28"/>
          <w:szCs w:val="28"/>
        </w:rPr>
        <w:t>.</w:t>
      </w:r>
    </w:p>
    <w:p w:rsidR="00511ABE" w:rsidRPr="007472B3" w:rsidRDefault="00511ABE" w:rsidP="00511ABE">
      <w:pPr>
        <w:widowControl w:val="0"/>
        <w:tabs>
          <w:tab w:val="left" w:pos="1276"/>
        </w:tabs>
        <w:autoSpaceDE w:val="0"/>
        <w:autoSpaceDN w:val="0"/>
        <w:spacing w:after="0" w:line="240" w:lineRule="auto"/>
        <w:ind w:firstLine="709"/>
        <w:jc w:val="both"/>
        <w:rPr>
          <w:rFonts w:ascii="Times New Roman" w:hAnsi="Times New Roman"/>
          <w:sz w:val="28"/>
          <w:szCs w:val="28"/>
        </w:rPr>
      </w:pPr>
      <w:r w:rsidRPr="007472B3">
        <w:rPr>
          <w:rFonts w:ascii="Times New Roman" w:hAnsi="Times New Roman" w:cs="Times New Roman"/>
          <w:sz w:val="28"/>
          <w:szCs w:val="28"/>
          <w:lang w:eastAsia="ru-RU" w:bidi="ru-RU"/>
        </w:rPr>
        <w:t xml:space="preserve">Повышение конкурентоспособности в промышленности связано с повышением эффективности деятельности промышленных </w:t>
      </w:r>
      <w:r w:rsidRPr="007472B3">
        <w:rPr>
          <w:rFonts w:ascii="Times New Roman" w:hAnsi="Times New Roman"/>
          <w:sz w:val="28"/>
          <w:szCs w:val="28"/>
        </w:rPr>
        <w:t>организаций Краснодарского края путем вовлечения их в реализацию мероприятий национального проекта «Производительность труда».</w:t>
      </w:r>
    </w:p>
    <w:p w:rsidR="00EE6056" w:rsidRPr="007472B3" w:rsidRDefault="00EE6056" w:rsidP="00511ABE">
      <w:pPr>
        <w:widowControl w:val="0"/>
        <w:tabs>
          <w:tab w:val="left" w:pos="1276"/>
        </w:tabs>
        <w:autoSpaceDE w:val="0"/>
        <w:autoSpaceDN w:val="0"/>
        <w:spacing w:after="0" w:line="240" w:lineRule="auto"/>
        <w:ind w:firstLine="709"/>
        <w:jc w:val="both"/>
        <w:rPr>
          <w:rFonts w:ascii="Times New Roman" w:hAnsi="Times New Roman"/>
          <w:sz w:val="28"/>
          <w:szCs w:val="28"/>
        </w:rPr>
      </w:pPr>
    </w:p>
    <w:p w:rsidR="0085513B" w:rsidRDefault="0085513B" w:rsidP="005F3542">
      <w:pPr>
        <w:tabs>
          <w:tab w:val="left" w:pos="5746"/>
        </w:tabs>
        <w:spacing w:after="0" w:line="240" w:lineRule="auto"/>
        <w:ind w:firstLine="709"/>
        <w:jc w:val="center"/>
        <w:rPr>
          <w:rFonts w:ascii="Times New Roman" w:hAnsi="Times New Roman" w:cs="Times New Roman"/>
          <w:b/>
          <w:sz w:val="28"/>
          <w:szCs w:val="28"/>
          <w:lang w:eastAsia="ru-RU" w:bidi="ru-RU"/>
        </w:rPr>
      </w:pPr>
    </w:p>
    <w:p w:rsidR="0085513B" w:rsidRDefault="0085513B" w:rsidP="005F3542">
      <w:pPr>
        <w:tabs>
          <w:tab w:val="left" w:pos="5746"/>
        </w:tabs>
        <w:spacing w:after="0" w:line="240" w:lineRule="auto"/>
        <w:ind w:firstLine="709"/>
        <w:jc w:val="center"/>
        <w:rPr>
          <w:rFonts w:ascii="Times New Roman" w:hAnsi="Times New Roman" w:cs="Times New Roman"/>
          <w:b/>
          <w:sz w:val="28"/>
          <w:szCs w:val="28"/>
          <w:lang w:eastAsia="ru-RU" w:bidi="ru-RU"/>
        </w:rPr>
      </w:pPr>
    </w:p>
    <w:p w:rsidR="0085513B" w:rsidRDefault="0085513B" w:rsidP="005F3542">
      <w:pPr>
        <w:tabs>
          <w:tab w:val="left" w:pos="5746"/>
        </w:tabs>
        <w:spacing w:after="0" w:line="240" w:lineRule="auto"/>
        <w:ind w:firstLine="709"/>
        <w:jc w:val="center"/>
        <w:rPr>
          <w:rFonts w:ascii="Times New Roman" w:hAnsi="Times New Roman" w:cs="Times New Roman"/>
          <w:b/>
          <w:sz w:val="28"/>
          <w:szCs w:val="28"/>
          <w:lang w:eastAsia="ru-RU" w:bidi="ru-RU"/>
        </w:rPr>
      </w:pPr>
    </w:p>
    <w:p w:rsidR="005F3542" w:rsidRPr="007472B3" w:rsidRDefault="005F3542" w:rsidP="005F3542">
      <w:pPr>
        <w:tabs>
          <w:tab w:val="left" w:pos="5746"/>
        </w:tabs>
        <w:spacing w:after="0" w:line="240" w:lineRule="auto"/>
        <w:ind w:firstLine="709"/>
        <w:jc w:val="center"/>
        <w:rPr>
          <w:rFonts w:ascii="Times New Roman" w:hAnsi="Times New Roman" w:cs="Times New Roman"/>
          <w:b/>
          <w:sz w:val="28"/>
          <w:szCs w:val="28"/>
          <w:lang w:eastAsia="ru-RU" w:bidi="ru-RU"/>
        </w:rPr>
      </w:pPr>
      <w:r w:rsidRPr="007472B3">
        <w:rPr>
          <w:rFonts w:ascii="Times New Roman" w:hAnsi="Times New Roman" w:cs="Times New Roman"/>
          <w:b/>
          <w:sz w:val="28"/>
          <w:szCs w:val="28"/>
          <w:lang w:eastAsia="ru-RU" w:bidi="ru-RU"/>
        </w:rPr>
        <w:lastRenderedPageBreak/>
        <w:t>Рынок композитных материалов</w:t>
      </w:r>
    </w:p>
    <w:p w:rsidR="005F3542" w:rsidRPr="007472B3" w:rsidRDefault="005F3542" w:rsidP="005F3542">
      <w:pPr>
        <w:tabs>
          <w:tab w:val="left" w:pos="5746"/>
        </w:tabs>
        <w:spacing w:after="0" w:line="240" w:lineRule="auto"/>
        <w:ind w:firstLine="709"/>
        <w:jc w:val="both"/>
        <w:rPr>
          <w:rFonts w:ascii="Times New Roman" w:hAnsi="Times New Roman" w:cs="Times New Roman"/>
          <w:sz w:val="28"/>
          <w:szCs w:val="28"/>
          <w:lang w:eastAsia="ru-RU" w:bidi="ru-RU"/>
        </w:rPr>
      </w:pPr>
    </w:p>
    <w:p w:rsidR="004172F0" w:rsidRPr="007472B3" w:rsidRDefault="00105DCD" w:rsidP="004172F0">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 xml:space="preserve">Производители композитных материалов Краснодарского края производят широкий ассортимент продукции, в том числе: композитную арматуру, поддерживающие колья для растений, трубные системы </w:t>
      </w:r>
      <w:r w:rsidRPr="007472B3">
        <w:rPr>
          <w:rFonts w:ascii="Times New Roman" w:hAnsi="Times New Roman" w:cs="Times New Roman"/>
          <w:sz w:val="28"/>
        </w:rPr>
        <w:br/>
        <w:t xml:space="preserve">из композитных материалов, бассейны, купели, стеклопластиковую армирующую сетку дорожную, а также кладочную для стяжки и штукатурки. </w:t>
      </w:r>
    </w:p>
    <w:p w:rsidR="00EA7E3C" w:rsidRPr="007472B3" w:rsidRDefault="004172F0" w:rsidP="00105DCD">
      <w:pPr>
        <w:spacing w:after="0" w:line="240" w:lineRule="auto"/>
        <w:ind w:firstLine="709"/>
        <w:jc w:val="both"/>
        <w:rPr>
          <w:rFonts w:ascii="Times New Roman" w:eastAsia="Calibri" w:hAnsi="Times New Roman" w:cs="Times New Roman"/>
          <w:color w:val="000000"/>
          <w:sz w:val="28"/>
          <w:szCs w:val="28"/>
        </w:rPr>
      </w:pPr>
      <w:r w:rsidRPr="007472B3">
        <w:rPr>
          <w:rFonts w:ascii="Times New Roman" w:hAnsi="Times New Roman" w:cs="Times New Roman"/>
          <w:sz w:val="28"/>
          <w:szCs w:val="28"/>
          <w:lang w:eastAsia="ru-RU" w:bidi="ru-RU"/>
        </w:rPr>
        <w:t>Д</w:t>
      </w:r>
      <w:r w:rsidRPr="007472B3">
        <w:rPr>
          <w:rFonts w:ascii="Times New Roman" w:eastAsia="Calibri" w:hAnsi="Times New Roman" w:cs="Times New Roman"/>
          <w:color w:val="000000"/>
          <w:sz w:val="28"/>
          <w:szCs w:val="28"/>
        </w:rPr>
        <w:t>оля организаций частной формы собственности на рынке составляет 100%</w:t>
      </w:r>
      <w:r w:rsidR="007C05E9" w:rsidRPr="007472B3">
        <w:rPr>
          <w:rFonts w:ascii="Times New Roman" w:eastAsia="Calibri" w:hAnsi="Times New Roman" w:cs="Times New Roman"/>
          <w:color w:val="000000"/>
          <w:sz w:val="28"/>
          <w:szCs w:val="28"/>
        </w:rPr>
        <w:t xml:space="preserve"> </w:t>
      </w:r>
      <w:r w:rsidR="007C05E9" w:rsidRPr="007472B3">
        <w:rPr>
          <w:rFonts w:ascii="Times New Roman" w:hAnsi="Times New Roman" w:cs="Times New Roman"/>
          <w:sz w:val="28"/>
          <w:szCs w:val="28"/>
        </w:rPr>
        <w:t>и соответствует запланированному показателю</w:t>
      </w:r>
      <w:r w:rsidR="007C05E9" w:rsidRPr="007472B3">
        <w:rPr>
          <w:rFonts w:ascii="Times New Roman" w:eastAsia="Calibri" w:hAnsi="Times New Roman" w:cs="Times New Roman"/>
          <w:color w:val="000000"/>
          <w:sz w:val="28"/>
          <w:szCs w:val="28"/>
        </w:rPr>
        <w:t>.</w:t>
      </w:r>
      <w:r w:rsidRPr="007472B3">
        <w:rPr>
          <w:rFonts w:ascii="Times New Roman" w:eastAsia="Calibri" w:hAnsi="Times New Roman" w:cs="Times New Roman"/>
          <w:color w:val="000000"/>
          <w:sz w:val="28"/>
          <w:szCs w:val="28"/>
        </w:rPr>
        <w:t xml:space="preserve"> </w:t>
      </w:r>
    </w:p>
    <w:p w:rsidR="00105DCD" w:rsidRPr="007472B3" w:rsidRDefault="00105DCD" w:rsidP="00105DCD">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Основные предприятия данной отрасли: ООО «Исток-</w:t>
      </w:r>
      <w:proofErr w:type="spellStart"/>
      <w:r w:rsidRPr="007472B3">
        <w:rPr>
          <w:rFonts w:ascii="Times New Roman" w:hAnsi="Times New Roman" w:cs="Times New Roman"/>
          <w:sz w:val="28"/>
        </w:rPr>
        <w:t>полиэстр</w:t>
      </w:r>
      <w:proofErr w:type="spellEnd"/>
      <w:r w:rsidRPr="007472B3">
        <w:rPr>
          <w:rFonts w:ascii="Times New Roman" w:hAnsi="Times New Roman" w:cs="Times New Roman"/>
          <w:sz w:val="28"/>
        </w:rPr>
        <w:t>»</w:t>
      </w:r>
      <w:r w:rsidR="007C05E9" w:rsidRPr="007472B3">
        <w:rPr>
          <w:rFonts w:ascii="Times New Roman" w:hAnsi="Times New Roman" w:cs="Times New Roman"/>
          <w:sz w:val="28"/>
        </w:rPr>
        <w:t xml:space="preserve"> </w:t>
      </w:r>
      <w:r w:rsidRPr="007472B3">
        <w:rPr>
          <w:rFonts w:ascii="Times New Roman" w:hAnsi="Times New Roman" w:cs="Times New Roman"/>
          <w:sz w:val="28"/>
        </w:rPr>
        <w:t>(Туапсинский р-н), ООО «Комбинат стеновых материалов Кубани»</w:t>
      </w:r>
      <w:r w:rsidR="007C05E9" w:rsidRPr="007472B3">
        <w:rPr>
          <w:rFonts w:ascii="Times New Roman" w:hAnsi="Times New Roman" w:cs="Times New Roman"/>
          <w:sz w:val="28"/>
        </w:rPr>
        <w:t xml:space="preserve"> </w:t>
      </w:r>
      <w:r w:rsidR="00C93DCD" w:rsidRPr="007472B3">
        <w:rPr>
          <w:rFonts w:ascii="Times New Roman" w:hAnsi="Times New Roman" w:cs="Times New Roman"/>
          <w:sz w:val="28"/>
        </w:rPr>
        <w:t>(г. </w:t>
      </w:r>
      <w:r w:rsidRPr="007472B3">
        <w:rPr>
          <w:rFonts w:ascii="Times New Roman" w:hAnsi="Times New Roman" w:cs="Times New Roman"/>
          <w:sz w:val="28"/>
        </w:rPr>
        <w:t>Краснодар), ООО «</w:t>
      </w:r>
      <w:proofErr w:type="spellStart"/>
      <w:r w:rsidRPr="007472B3">
        <w:rPr>
          <w:rFonts w:ascii="Times New Roman" w:hAnsi="Times New Roman" w:cs="Times New Roman"/>
          <w:sz w:val="28"/>
        </w:rPr>
        <w:t>Кримиан</w:t>
      </w:r>
      <w:proofErr w:type="spellEnd"/>
      <w:r w:rsidRPr="007472B3">
        <w:rPr>
          <w:rFonts w:ascii="Times New Roman" w:hAnsi="Times New Roman" w:cs="Times New Roman"/>
          <w:sz w:val="28"/>
        </w:rPr>
        <w:t xml:space="preserve"> Франц Киль» (г. Новороссийск), ООО «Завод композиционных порошковых материалов» (г. Краснодар) и другие компании.</w:t>
      </w:r>
    </w:p>
    <w:p w:rsidR="00105DCD" w:rsidRPr="007472B3" w:rsidRDefault="00105DCD" w:rsidP="00105DCD">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 xml:space="preserve">В рамках государственной программы реализуются мероприятия </w:t>
      </w:r>
      <w:r w:rsidRPr="007472B3">
        <w:rPr>
          <w:rFonts w:ascii="Times New Roman" w:hAnsi="Times New Roman" w:cs="Times New Roman"/>
          <w:sz w:val="28"/>
        </w:rPr>
        <w:br/>
        <w:t>по предоставлению мер поддержки субъектам деятельности в сфере промышленности, в том числе производителям композитных материалов.</w:t>
      </w:r>
    </w:p>
    <w:p w:rsidR="00242702" w:rsidRPr="007472B3" w:rsidRDefault="00242702" w:rsidP="00242702">
      <w:pPr>
        <w:spacing w:after="0" w:line="240" w:lineRule="auto"/>
        <w:ind w:firstLine="709"/>
        <w:jc w:val="both"/>
        <w:rPr>
          <w:rFonts w:ascii="Times New Roman" w:eastAsia="Times New Roman" w:hAnsi="Times New Roman" w:cs="Times New Roman"/>
          <w:color w:val="000000"/>
          <w:sz w:val="28"/>
          <w:szCs w:val="20"/>
          <w:lang w:eastAsia="ru-RU"/>
        </w:rPr>
      </w:pPr>
      <w:r w:rsidRPr="007472B3">
        <w:rPr>
          <w:rFonts w:ascii="Times New Roman" w:eastAsia="Times New Roman" w:hAnsi="Times New Roman" w:cs="Times New Roman"/>
          <w:color w:val="000000"/>
          <w:sz w:val="28"/>
          <w:szCs w:val="20"/>
          <w:lang w:eastAsia="ru-RU"/>
        </w:rPr>
        <w:t xml:space="preserve">Так, в 2023 году субсидия на финансовое обеспечение затрат, связанных с производством импортозамещающей продукции на территории Краснодарского края, в объеме до 30 % от указанных затрат в сумме 33 592 450 рублей ООО «Компас </w:t>
      </w:r>
      <w:proofErr w:type="spellStart"/>
      <w:r w:rsidRPr="007472B3">
        <w:rPr>
          <w:rFonts w:ascii="Times New Roman" w:eastAsia="Times New Roman" w:hAnsi="Times New Roman" w:cs="Times New Roman"/>
          <w:color w:val="000000"/>
          <w:sz w:val="28"/>
          <w:szCs w:val="20"/>
          <w:lang w:eastAsia="ru-RU"/>
        </w:rPr>
        <w:t>Пулс</w:t>
      </w:r>
      <w:proofErr w:type="spellEnd"/>
      <w:r w:rsidRPr="007472B3">
        <w:rPr>
          <w:rFonts w:ascii="Times New Roman" w:eastAsia="Times New Roman" w:hAnsi="Times New Roman" w:cs="Times New Roman"/>
          <w:color w:val="000000"/>
          <w:sz w:val="28"/>
          <w:szCs w:val="20"/>
          <w:lang w:eastAsia="ru-RU"/>
        </w:rPr>
        <w:t xml:space="preserve"> Рус» (производитель композитных бассейнов).</w:t>
      </w:r>
    </w:p>
    <w:p w:rsidR="00105DCD" w:rsidRPr="007472B3" w:rsidRDefault="00105DCD" w:rsidP="00105DCD">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 xml:space="preserve">Кроме того, в рамках государственной программы в регионе реализуется мероприятие по организации и проведению выставок, ярмарок, конференций </w:t>
      </w:r>
      <w:r w:rsidRPr="007472B3">
        <w:rPr>
          <w:rFonts w:ascii="Times New Roman" w:hAnsi="Times New Roman" w:cs="Times New Roman"/>
          <w:sz w:val="28"/>
        </w:rPr>
        <w:br/>
        <w:t xml:space="preserve">(в том числе международных) или оказанию содействия в их проведении </w:t>
      </w:r>
      <w:r w:rsidRPr="007472B3">
        <w:rPr>
          <w:rFonts w:ascii="Times New Roman" w:hAnsi="Times New Roman" w:cs="Times New Roman"/>
          <w:sz w:val="28"/>
        </w:rPr>
        <w:br/>
        <w:t xml:space="preserve">в рамках информационно-консультационной поддержки субъектов деятельности в сфере промышленности, в том числе по вопросам производства, применения </w:t>
      </w:r>
      <w:r w:rsidRPr="007472B3">
        <w:rPr>
          <w:rFonts w:ascii="Times New Roman" w:hAnsi="Times New Roman" w:cs="Times New Roman"/>
          <w:sz w:val="28"/>
        </w:rPr>
        <w:br/>
        <w:t xml:space="preserve">и использования изделий из композиционных материалов. </w:t>
      </w:r>
    </w:p>
    <w:p w:rsidR="00105DCD" w:rsidRPr="007472B3" w:rsidRDefault="00105DCD" w:rsidP="00105DCD">
      <w:pPr>
        <w:spacing w:after="0" w:line="240" w:lineRule="auto"/>
        <w:ind w:firstLine="709"/>
        <w:jc w:val="both"/>
        <w:rPr>
          <w:rFonts w:ascii="Times New Roman" w:hAnsi="Times New Roman" w:cs="Times New Roman"/>
          <w:sz w:val="28"/>
        </w:rPr>
      </w:pPr>
      <w:r w:rsidRPr="007472B3">
        <w:rPr>
          <w:rFonts w:ascii="Times New Roman" w:hAnsi="Times New Roman" w:cs="Times New Roman"/>
          <w:sz w:val="28"/>
        </w:rPr>
        <w:t>Для Краснодарского края развитие отрасли производства композитов имеет важное значение. Внедрение и широкое применение инновационных изделий и конструкций из композитных материалов обеспечивает не только</w:t>
      </w:r>
      <w:r w:rsidRPr="007472B3">
        <w:rPr>
          <w:rFonts w:ascii="Times New Roman" w:hAnsi="Times New Roman" w:cs="Times New Roman"/>
          <w:sz w:val="24"/>
        </w:rPr>
        <w:t xml:space="preserve"> </w:t>
      </w:r>
      <w:r w:rsidRPr="007472B3">
        <w:rPr>
          <w:rFonts w:ascii="Times New Roman" w:hAnsi="Times New Roman" w:cs="Times New Roman"/>
          <w:sz w:val="28"/>
        </w:rPr>
        <w:t>полноценное</w:t>
      </w:r>
      <w:r w:rsidRPr="007472B3">
        <w:rPr>
          <w:rFonts w:ascii="Times New Roman" w:hAnsi="Times New Roman" w:cs="Times New Roman"/>
          <w:sz w:val="24"/>
        </w:rPr>
        <w:t xml:space="preserve"> </w:t>
      </w:r>
      <w:r w:rsidRPr="007472B3">
        <w:rPr>
          <w:rFonts w:ascii="Times New Roman" w:hAnsi="Times New Roman" w:cs="Times New Roman"/>
          <w:sz w:val="28"/>
        </w:rPr>
        <w:t>развитие</w:t>
      </w:r>
      <w:r w:rsidRPr="007472B3">
        <w:rPr>
          <w:rFonts w:ascii="Times New Roman" w:hAnsi="Times New Roman" w:cs="Times New Roman"/>
          <w:sz w:val="24"/>
        </w:rPr>
        <w:t xml:space="preserve"> </w:t>
      </w:r>
      <w:r w:rsidRPr="007472B3">
        <w:rPr>
          <w:rFonts w:ascii="Times New Roman" w:hAnsi="Times New Roman" w:cs="Times New Roman"/>
          <w:sz w:val="28"/>
        </w:rPr>
        <w:t>композитной</w:t>
      </w:r>
      <w:r w:rsidRPr="007472B3">
        <w:rPr>
          <w:rFonts w:ascii="Times New Roman" w:hAnsi="Times New Roman" w:cs="Times New Roman"/>
          <w:sz w:val="24"/>
        </w:rPr>
        <w:t xml:space="preserve"> </w:t>
      </w:r>
      <w:r w:rsidRPr="007472B3">
        <w:rPr>
          <w:rFonts w:ascii="Times New Roman" w:hAnsi="Times New Roman" w:cs="Times New Roman"/>
          <w:sz w:val="28"/>
        </w:rPr>
        <w:t>отрасли</w:t>
      </w:r>
      <w:r w:rsidRPr="007472B3">
        <w:rPr>
          <w:rFonts w:ascii="Times New Roman" w:hAnsi="Times New Roman" w:cs="Times New Roman"/>
          <w:sz w:val="24"/>
        </w:rPr>
        <w:t xml:space="preserve"> </w:t>
      </w:r>
      <w:r w:rsidRPr="007472B3">
        <w:rPr>
          <w:rFonts w:ascii="Times New Roman" w:hAnsi="Times New Roman" w:cs="Times New Roman"/>
          <w:sz w:val="28"/>
        </w:rPr>
        <w:t>в регионе, но и важнейших отраслей-потребителей: сельского хозяйства, химии и нефтехимии, энергетического и строительного комплексов.</w:t>
      </w:r>
    </w:p>
    <w:p w:rsidR="00D12523" w:rsidRPr="007472B3" w:rsidRDefault="00D12523" w:rsidP="00105DCD">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p>
    <w:p w:rsidR="00105DCD" w:rsidRPr="007472B3" w:rsidRDefault="00105DCD" w:rsidP="00105DCD">
      <w:pPr>
        <w:widowControl w:val="0"/>
        <w:shd w:val="clear" w:color="auto" w:fill="FFFFFF"/>
        <w:spacing w:after="0" w:line="240" w:lineRule="auto"/>
        <w:ind w:firstLine="709"/>
        <w:jc w:val="center"/>
        <w:rPr>
          <w:rFonts w:ascii="Times New Roman" w:eastAsia="Times New Roman" w:hAnsi="Times New Roman" w:cs="Times New Roman"/>
          <w:b/>
          <w:spacing w:val="1"/>
          <w:sz w:val="28"/>
          <w:szCs w:val="28"/>
        </w:rPr>
      </w:pPr>
      <w:r w:rsidRPr="007472B3">
        <w:rPr>
          <w:rFonts w:ascii="Times New Roman" w:eastAsia="Times New Roman" w:hAnsi="Times New Roman" w:cs="Times New Roman"/>
          <w:b/>
          <w:spacing w:val="1"/>
          <w:sz w:val="28"/>
          <w:szCs w:val="28"/>
        </w:rPr>
        <w:t>Рынок продукции машиностроения</w:t>
      </w:r>
    </w:p>
    <w:p w:rsidR="00105DCD" w:rsidRPr="007472B3" w:rsidRDefault="00105DCD" w:rsidP="00105DCD">
      <w:pPr>
        <w:spacing w:after="0" w:line="240" w:lineRule="auto"/>
        <w:ind w:firstLine="709"/>
        <w:contextualSpacing/>
        <w:jc w:val="both"/>
        <w:rPr>
          <w:sz w:val="28"/>
          <w:szCs w:val="28"/>
        </w:rPr>
      </w:pPr>
    </w:p>
    <w:p w:rsidR="007D0240" w:rsidRPr="007472B3" w:rsidRDefault="007D0240" w:rsidP="007D0240">
      <w:pPr>
        <w:spacing w:after="0" w:line="240" w:lineRule="auto"/>
        <w:ind w:firstLine="708"/>
        <w:contextualSpacing/>
        <w:jc w:val="both"/>
        <w:rPr>
          <w:rFonts w:ascii="Times New Roman" w:eastAsia="Calibri" w:hAnsi="Times New Roman" w:cs="Times New Roman"/>
          <w:bCs/>
          <w:color w:val="000000"/>
          <w:sz w:val="28"/>
          <w:szCs w:val="28"/>
        </w:rPr>
      </w:pPr>
      <w:r w:rsidRPr="007472B3">
        <w:rPr>
          <w:rFonts w:ascii="Times New Roman" w:eastAsia="Calibri" w:hAnsi="Times New Roman" w:cs="Times New Roman"/>
          <w:bCs/>
          <w:color w:val="000000"/>
          <w:sz w:val="28"/>
          <w:szCs w:val="28"/>
        </w:rPr>
        <w:t xml:space="preserve">Машиностроение Краснодарского края включает отрасли производства машин и оборудования, транспортных средств, электрооборудования, электронных и оптических изделий, а также ремонта и монтажа машин </w:t>
      </w:r>
      <w:r w:rsidRPr="007472B3">
        <w:rPr>
          <w:rFonts w:ascii="Times New Roman" w:eastAsia="Calibri" w:hAnsi="Times New Roman" w:cs="Times New Roman"/>
          <w:bCs/>
          <w:color w:val="000000"/>
          <w:sz w:val="28"/>
          <w:szCs w:val="28"/>
        </w:rPr>
        <w:br/>
        <w:t xml:space="preserve">и оборудования. </w:t>
      </w:r>
    </w:p>
    <w:p w:rsidR="00105DCD" w:rsidRPr="007472B3" w:rsidRDefault="00105DCD" w:rsidP="00105DCD">
      <w:pPr>
        <w:spacing w:after="0" w:line="240" w:lineRule="auto"/>
        <w:ind w:firstLine="709"/>
        <w:contextualSpacing/>
        <w:jc w:val="both"/>
        <w:rPr>
          <w:rFonts w:ascii="Times New Roman" w:hAnsi="Times New Roman"/>
          <w:bCs/>
          <w:color w:val="000000"/>
          <w:sz w:val="28"/>
          <w:szCs w:val="28"/>
        </w:rPr>
      </w:pPr>
      <w:r w:rsidRPr="007472B3">
        <w:rPr>
          <w:rFonts w:ascii="Times New Roman" w:hAnsi="Times New Roman"/>
          <w:bCs/>
          <w:color w:val="000000"/>
          <w:sz w:val="28"/>
          <w:szCs w:val="28"/>
        </w:rPr>
        <w:t>По данным Федеральной налоговой службы и Федеральной слу</w:t>
      </w:r>
      <w:r w:rsidR="00C93DCD" w:rsidRPr="007472B3">
        <w:rPr>
          <w:rFonts w:ascii="Times New Roman" w:hAnsi="Times New Roman"/>
          <w:bCs/>
          <w:color w:val="000000"/>
          <w:sz w:val="28"/>
          <w:szCs w:val="28"/>
        </w:rPr>
        <w:t>жбы государственной статистики в 202</w:t>
      </w:r>
      <w:r w:rsidR="006D4000" w:rsidRPr="007472B3">
        <w:rPr>
          <w:rFonts w:ascii="Times New Roman" w:hAnsi="Times New Roman"/>
          <w:bCs/>
          <w:color w:val="000000"/>
          <w:sz w:val="28"/>
          <w:szCs w:val="28"/>
        </w:rPr>
        <w:t>3</w:t>
      </w:r>
      <w:r w:rsidR="00C93DCD" w:rsidRPr="007472B3">
        <w:rPr>
          <w:rFonts w:ascii="Times New Roman" w:hAnsi="Times New Roman"/>
          <w:bCs/>
          <w:color w:val="000000"/>
          <w:sz w:val="28"/>
          <w:szCs w:val="28"/>
        </w:rPr>
        <w:t xml:space="preserve"> году </w:t>
      </w:r>
      <w:r w:rsidRPr="007472B3">
        <w:rPr>
          <w:rFonts w:ascii="Times New Roman" w:hAnsi="Times New Roman"/>
          <w:bCs/>
          <w:color w:val="000000"/>
          <w:sz w:val="28"/>
          <w:szCs w:val="28"/>
        </w:rPr>
        <w:t xml:space="preserve">в Краснодарском крае в отрасли машиностроения осуществляли деятельность более </w:t>
      </w:r>
      <w:r w:rsidR="006D4000" w:rsidRPr="007472B3">
        <w:rPr>
          <w:rFonts w:ascii="Times New Roman" w:hAnsi="Times New Roman"/>
          <w:bCs/>
          <w:color w:val="000000"/>
          <w:sz w:val="28"/>
          <w:szCs w:val="28"/>
        </w:rPr>
        <w:t>3 тыс.</w:t>
      </w:r>
      <w:r w:rsidRPr="007472B3">
        <w:rPr>
          <w:rFonts w:ascii="Times New Roman" w:hAnsi="Times New Roman"/>
          <w:bCs/>
          <w:color w:val="000000"/>
          <w:sz w:val="28"/>
          <w:szCs w:val="28"/>
        </w:rPr>
        <w:t xml:space="preserve"> субъектов деятельности в сфере промышленности, численность работников которых </w:t>
      </w:r>
      <w:r w:rsidRPr="007472B3">
        <w:rPr>
          <w:rFonts w:ascii="Times New Roman" w:hAnsi="Times New Roman"/>
          <w:bCs/>
          <w:color w:val="000000"/>
          <w:sz w:val="28"/>
          <w:szCs w:val="28"/>
        </w:rPr>
        <w:lastRenderedPageBreak/>
        <w:t xml:space="preserve">составила </w:t>
      </w:r>
      <w:r w:rsidR="006D4000" w:rsidRPr="007472B3">
        <w:rPr>
          <w:rFonts w:ascii="Times New Roman" w:hAnsi="Times New Roman"/>
          <w:bCs/>
          <w:color w:val="000000"/>
          <w:sz w:val="28"/>
          <w:szCs w:val="28"/>
        </w:rPr>
        <w:t>36</w:t>
      </w:r>
      <w:r w:rsidRPr="007472B3">
        <w:rPr>
          <w:rFonts w:ascii="Times New Roman" w:hAnsi="Times New Roman"/>
          <w:bCs/>
          <w:color w:val="000000"/>
          <w:sz w:val="28"/>
          <w:szCs w:val="28"/>
        </w:rPr>
        <w:t xml:space="preserve"> тыс. человек. </w:t>
      </w:r>
      <w:r w:rsidR="00D84B17" w:rsidRPr="007472B3">
        <w:rPr>
          <w:rFonts w:ascii="Times New Roman" w:hAnsi="Times New Roman"/>
          <w:bCs/>
          <w:color w:val="000000"/>
          <w:sz w:val="28"/>
          <w:szCs w:val="28"/>
        </w:rPr>
        <w:t>Доля организаций частной формы собственности на</w:t>
      </w:r>
      <w:r w:rsidR="001E2B7A" w:rsidRPr="007472B3">
        <w:rPr>
          <w:rFonts w:ascii="Times New Roman" w:hAnsi="Times New Roman"/>
          <w:bCs/>
          <w:color w:val="000000"/>
          <w:sz w:val="28"/>
          <w:szCs w:val="28"/>
        </w:rPr>
        <w:t xml:space="preserve"> рынке </w:t>
      </w:r>
      <w:r w:rsidR="00D84B17" w:rsidRPr="007472B3">
        <w:rPr>
          <w:rFonts w:ascii="Times New Roman" w:hAnsi="Times New Roman"/>
          <w:bCs/>
          <w:color w:val="000000"/>
          <w:sz w:val="28"/>
          <w:szCs w:val="28"/>
        </w:rPr>
        <w:t>составляет 100 %</w:t>
      </w:r>
      <w:r w:rsidR="007C05E9" w:rsidRPr="007472B3">
        <w:rPr>
          <w:rFonts w:ascii="Times New Roman" w:hAnsi="Times New Roman"/>
          <w:bCs/>
          <w:color w:val="000000"/>
          <w:sz w:val="28"/>
          <w:szCs w:val="28"/>
        </w:rPr>
        <w:t xml:space="preserve"> </w:t>
      </w:r>
      <w:r w:rsidR="007C05E9" w:rsidRPr="007472B3">
        <w:rPr>
          <w:rFonts w:ascii="Times New Roman" w:hAnsi="Times New Roman" w:cs="Times New Roman"/>
          <w:sz w:val="28"/>
          <w:szCs w:val="28"/>
        </w:rPr>
        <w:t>и соответствует запланированному показателю</w:t>
      </w:r>
      <w:r w:rsidR="007C05E9" w:rsidRPr="007472B3">
        <w:rPr>
          <w:rFonts w:ascii="Times New Roman" w:eastAsia="Calibri" w:hAnsi="Times New Roman" w:cs="Times New Roman"/>
          <w:color w:val="000000"/>
          <w:sz w:val="28"/>
          <w:szCs w:val="28"/>
        </w:rPr>
        <w:t>.</w:t>
      </w:r>
    </w:p>
    <w:p w:rsidR="00105DCD" w:rsidRPr="007472B3" w:rsidRDefault="00D84B17" w:rsidP="00105DCD">
      <w:pPr>
        <w:spacing w:after="0" w:line="240" w:lineRule="auto"/>
        <w:ind w:firstLine="709"/>
        <w:contextualSpacing/>
        <w:jc w:val="both"/>
        <w:rPr>
          <w:rFonts w:ascii="Times New Roman" w:hAnsi="Times New Roman"/>
          <w:bCs/>
          <w:color w:val="000000"/>
          <w:sz w:val="28"/>
          <w:szCs w:val="28"/>
        </w:rPr>
      </w:pPr>
      <w:r w:rsidRPr="007472B3">
        <w:rPr>
          <w:rFonts w:ascii="Times New Roman" w:hAnsi="Times New Roman"/>
          <w:bCs/>
          <w:color w:val="000000"/>
          <w:sz w:val="28"/>
          <w:szCs w:val="28"/>
        </w:rPr>
        <w:t>По итогам 202</w:t>
      </w:r>
      <w:r w:rsidR="006D4000" w:rsidRPr="007472B3">
        <w:rPr>
          <w:rFonts w:ascii="Times New Roman" w:hAnsi="Times New Roman"/>
          <w:bCs/>
          <w:color w:val="000000"/>
          <w:sz w:val="28"/>
          <w:szCs w:val="28"/>
        </w:rPr>
        <w:t>3</w:t>
      </w:r>
      <w:r w:rsidRPr="007472B3">
        <w:rPr>
          <w:rFonts w:ascii="Times New Roman" w:hAnsi="Times New Roman"/>
          <w:bCs/>
          <w:color w:val="000000"/>
          <w:sz w:val="28"/>
          <w:szCs w:val="28"/>
        </w:rPr>
        <w:t xml:space="preserve"> года д</w:t>
      </w:r>
      <w:r w:rsidR="00105DCD" w:rsidRPr="007472B3">
        <w:rPr>
          <w:rFonts w:ascii="Times New Roman" w:hAnsi="Times New Roman"/>
          <w:bCs/>
          <w:color w:val="000000"/>
          <w:sz w:val="28"/>
          <w:szCs w:val="28"/>
        </w:rPr>
        <w:t xml:space="preserve">оля </w:t>
      </w:r>
      <w:r w:rsidRPr="007472B3">
        <w:rPr>
          <w:rFonts w:ascii="Times New Roman" w:hAnsi="Times New Roman"/>
          <w:bCs/>
          <w:color w:val="000000"/>
          <w:sz w:val="28"/>
          <w:szCs w:val="28"/>
        </w:rPr>
        <w:t xml:space="preserve">продукции </w:t>
      </w:r>
      <w:r w:rsidR="00105DCD" w:rsidRPr="007472B3">
        <w:rPr>
          <w:rFonts w:ascii="Times New Roman" w:hAnsi="Times New Roman"/>
          <w:bCs/>
          <w:color w:val="000000"/>
          <w:sz w:val="28"/>
          <w:szCs w:val="28"/>
        </w:rPr>
        <w:t>машиностроения в общем объеме промышленного производства составила 16,</w:t>
      </w:r>
      <w:r w:rsidR="006D4000" w:rsidRPr="007472B3">
        <w:rPr>
          <w:rFonts w:ascii="Times New Roman" w:hAnsi="Times New Roman"/>
          <w:bCs/>
          <w:color w:val="000000"/>
          <w:sz w:val="28"/>
          <w:szCs w:val="28"/>
        </w:rPr>
        <w:t>8</w:t>
      </w:r>
      <w:r w:rsidR="00105DCD" w:rsidRPr="007472B3">
        <w:rPr>
          <w:rFonts w:ascii="Times New Roman" w:hAnsi="Times New Roman"/>
          <w:bCs/>
          <w:color w:val="000000"/>
          <w:sz w:val="28"/>
          <w:szCs w:val="28"/>
        </w:rPr>
        <w:t xml:space="preserve"> %. </w:t>
      </w:r>
    </w:p>
    <w:p w:rsidR="00105DCD" w:rsidRPr="007472B3" w:rsidRDefault="00C93DCD" w:rsidP="00105DCD">
      <w:pPr>
        <w:spacing w:after="0" w:line="240" w:lineRule="auto"/>
        <w:ind w:firstLine="709"/>
        <w:contextualSpacing/>
        <w:jc w:val="both"/>
        <w:rPr>
          <w:rFonts w:ascii="Times New Roman" w:hAnsi="Times New Roman"/>
          <w:bCs/>
          <w:color w:val="000000"/>
          <w:sz w:val="28"/>
          <w:szCs w:val="28"/>
        </w:rPr>
      </w:pPr>
      <w:r w:rsidRPr="007472B3">
        <w:rPr>
          <w:rFonts w:ascii="Times New Roman" w:hAnsi="Times New Roman"/>
          <w:bCs/>
          <w:color w:val="000000"/>
          <w:sz w:val="28"/>
          <w:szCs w:val="28"/>
        </w:rPr>
        <w:t>Суммарный объе</w:t>
      </w:r>
      <w:r w:rsidR="00105DCD" w:rsidRPr="007472B3">
        <w:rPr>
          <w:rFonts w:ascii="Times New Roman" w:hAnsi="Times New Roman"/>
          <w:bCs/>
          <w:color w:val="000000"/>
          <w:sz w:val="28"/>
          <w:szCs w:val="28"/>
        </w:rPr>
        <w:t>м отгруженных товаров собственного производства, выполненных работ и услуг собственными силами в отраслях машиностроения, в 202</w:t>
      </w:r>
      <w:r w:rsidR="003D72FE" w:rsidRPr="007472B3">
        <w:rPr>
          <w:rFonts w:ascii="Times New Roman" w:hAnsi="Times New Roman"/>
          <w:bCs/>
          <w:color w:val="000000"/>
          <w:sz w:val="28"/>
          <w:szCs w:val="28"/>
        </w:rPr>
        <w:t>3</w:t>
      </w:r>
      <w:r w:rsidR="00105DCD" w:rsidRPr="007472B3">
        <w:rPr>
          <w:rFonts w:ascii="Times New Roman" w:hAnsi="Times New Roman"/>
          <w:bCs/>
          <w:color w:val="000000"/>
          <w:sz w:val="28"/>
          <w:szCs w:val="28"/>
        </w:rPr>
        <w:t xml:space="preserve"> году составил </w:t>
      </w:r>
      <w:r w:rsidR="003D72FE" w:rsidRPr="007472B3">
        <w:rPr>
          <w:rFonts w:ascii="Times New Roman" w:hAnsi="Times New Roman"/>
          <w:bCs/>
          <w:color w:val="000000"/>
          <w:sz w:val="28"/>
          <w:szCs w:val="28"/>
        </w:rPr>
        <w:t>90,68</w:t>
      </w:r>
      <w:r w:rsidR="00105DCD" w:rsidRPr="007472B3">
        <w:rPr>
          <w:rFonts w:ascii="Times New Roman" w:hAnsi="Times New Roman"/>
          <w:bCs/>
          <w:color w:val="000000"/>
          <w:sz w:val="28"/>
          <w:szCs w:val="28"/>
        </w:rPr>
        <w:t xml:space="preserve"> млрд рублей с темпом роста </w:t>
      </w:r>
      <w:r w:rsidR="003D72FE" w:rsidRPr="007472B3">
        <w:rPr>
          <w:rFonts w:ascii="Times New Roman" w:hAnsi="Times New Roman"/>
          <w:bCs/>
          <w:color w:val="000000"/>
          <w:sz w:val="28"/>
          <w:szCs w:val="28"/>
        </w:rPr>
        <w:t>120,5</w:t>
      </w:r>
      <w:r w:rsidR="00105DCD" w:rsidRPr="007472B3">
        <w:rPr>
          <w:rFonts w:ascii="Times New Roman" w:hAnsi="Times New Roman"/>
          <w:bCs/>
          <w:color w:val="000000"/>
          <w:sz w:val="28"/>
          <w:szCs w:val="28"/>
        </w:rPr>
        <w:t xml:space="preserve"> % относительно 202</w:t>
      </w:r>
      <w:r w:rsidR="003D72FE" w:rsidRPr="007472B3">
        <w:rPr>
          <w:rFonts w:ascii="Times New Roman" w:hAnsi="Times New Roman"/>
          <w:bCs/>
          <w:color w:val="000000"/>
          <w:sz w:val="28"/>
          <w:szCs w:val="28"/>
        </w:rPr>
        <w:t>2</w:t>
      </w:r>
      <w:r w:rsidR="00105DCD" w:rsidRPr="007472B3">
        <w:rPr>
          <w:rFonts w:ascii="Times New Roman" w:hAnsi="Times New Roman"/>
          <w:bCs/>
          <w:color w:val="000000"/>
          <w:sz w:val="28"/>
          <w:szCs w:val="28"/>
        </w:rPr>
        <w:t xml:space="preserve"> года.</w:t>
      </w:r>
    </w:p>
    <w:p w:rsidR="003D72FE" w:rsidRPr="007472B3" w:rsidRDefault="003D72FE" w:rsidP="003D72FE">
      <w:pPr>
        <w:spacing w:after="0" w:line="240" w:lineRule="auto"/>
        <w:ind w:firstLine="708"/>
        <w:contextualSpacing/>
        <w:jc w:val="both"/>
        <w:rPr>
          <w:rFonts w:ascii="Times New Roman" w:eastAsia="Calibri" w:hAnsi="Times New Roman" w:cs="Times New Roman"/>
          <w:bCs/>
          <w:color w:val="000000"/>
          <w:sz w:val="28"/>
          <w:szCs w:val="28"/>
        </w:rPr>
      </w:pPr>
      <w:r w:rsidRPr="007472B3">
        <w:rPr>
          <w:rFonts w:ascii="Times New Roman" w:eastAsia="Calibri" w:hAnsi="Times New Roman" w:cs="Times New Roman"/>
          <w:bCs/>
          <w:color w:val="000000"/>
          <w:sz w:val="28"/>
          <w:szCs w:val="28"/>
        </w:rPr>
        <w:t xml:space="preserve">В рамках программы «Машиностроение» в 2023 году субсидии предоставлены машиностроительным предприятиям Краснодарского края </w:t>
      </w:r>
      <w:r w:rsidRPr="007472B3">
        <w:rPr>
          <w:rFonts w:ascii="Times New Roman" w:eastAsia="Calibri" w:hAnsi="Times New Roman" w:cs="Times New Roman"/>
          <w:bCs/>
          <w:color w:val="000000"/>
          <w:sz w:val="28"/>
          <w:szCs w:val="28"/>
        </w:rPr>
        <w:br/>
        <w:t xml:space="preserve">на общую сумму 267,6 млн рублей. В программе приняли </w:t>
      </w:r>
      <w:r w:rsidRPr="007472B3">
        <w:rPr>
          <w:rFonts w:ascii="Times New Roman" w:eastAsia="Calibri" w:hAnsi="Times New Roman" w:cs="Times New Roman"/>
          <w:bCs/>
          <w:color w:val="000000"/>
          <w:sz w:val="28"/>
          <w:szCs w:val="28"/>
        </w:rPr>
        <w:br/>
        <w:t xml:space="preserve">участие 19 организаций из 10 муниципальных образований края, в том числе: </w:t>
      </w:r>
      <w:r w:rsidRPr="007472B3">
        <w:rPr>
          <w:rFonts w:ascii="Times New Roman" w:eastAsia="Calibri" w:hAnsi="Times New Roman" w:cs="Times New Roman"/>
          <w:bCs/>
          <w:color w:val="000000"/>
          <w:sz w:val="28"/>
          <w:szCs w:val="28"/>
        </w:rPr>
        <w:br/>
        <w:t>ООО «Эко-Спектрум», ООО МСК «</w:t>
      </w:r>
      <w:proofErr w:type="spellStart"/>
      <w:r w:rsidRPr="007472B3">
        <w:rPr>
          <w:rFonts w:ascii="Times New Roman" w:eastAsia="Calibri" w:hAnsi="Times New Roman" w:cs="Times New Roman"/>
          <w:bCs/>
          <w:color w:val="000000"/>
          <w:sz w:val="28"/>
          <w:szCs w:val="28"/>
        </w:rPr>
        <w:t>Металлстроймаш</w:t>
      </w:r>
      <w:proofErr w:type="spellEnd"/>
      <w:r w:rsidRPr="007472B3">
        <w:rPr>
          <w:rFonts w:ascii="Times New Roman" w:eastAsia="Calibri" w:hAnsi="Times New Roman" w:cs="Times New Roman"/>
          <w:bCs/>
          <w:color w:val="000000"/>
          <w:sz w:val="28"/>
          <w:szCs w:val="28"/>
        </w:rPr>
        <w:t xml:space="preserve">», ООО «Флагман», </w:t>
      </w:r>
      <w:r w:rsidRPr="007472B3">
        <w:rPr>
          <w:rFonts w:ascii="Times New Roman" w:eastAsia="Calibri" w:hAnsi="Times New Roman" w:cs="Times New Roman"/>
          <w:bCs/>
          <w:color w:val="000000"/>
          <w:sz w:val="28"/>
          <w:szCs w:val="28"/>
        </w:rPr>
        <w:br/>
        <w:t>ООО ТД «</w:t>
      </w:r>
      <w:proofErr w:type="spellStart"/>
      <w:r w:rsidRPr="007472B3">
        <w:rPr>
          <w:rFonts w:ascii="Times New Roman" w:eastAsia="Calibri" w:hAnsi="Times New Roman" w:cs="Times New Roman"/>
          <w:bCs/>
          <w:color w:val="000000"/>
          <w:sz w:val="28"/>
          <w:szCs w:val="28"/>
        </w:rPr>
        <w:t>Агроспецмаш</w:t>
      </w:r>
      <w:proofErr w:type="spellEnd"/>
      <w:r w:rsidRPr="007472B3">
        <w:rPr>
          <w:rFonts w:ascii="Times New Roman" w:eastAsia="Calibri" w:hAnsi="Times New Roman" w:cs="Times New Roman"/>
          <w:bCs/>
          <w:color w:val="000000"/>
          <w:sz w:val="28"/>
          <w:szCs w:val="28"/>
        </w:rPr>
        <w:t xml:space="preserve">», ООО «Торговый дом МТЗ-Северо-Запад», </w:t>
      </w:r>
      <w:r w:rsidRPr="007472B3">
        <w:rPr>
          <w:rFonts w:ascii="Times New Roman" w:eastAsia="Calibri" w:hAnsi="Times New Roman" w:cs="Times New Roman"/>
          <w:bCs/>
          <w:color w:val="000000"/>
          <w:sz w:val="28"/>
          <w:szCs w:val="28"/>
        </w:rPr>
        <w:br/>
        <w:t>ООО «Староминский Агро Дом», ООО «</w:t>
      </w:r>
      <w:proofErr w:type="spellStart"/>
      <w:r w:rsidRPr="007472B3">
        <w:rPr>
          <w:rFonts w:ascii="Times New Roman" w:eastAsia="Calibri" w:hAnsi="Times New Roman" w:cs="Times New Roman"/>
          <w:bCs/>
          <w:color w:val="000000"/>
          <w:sz w:val="28"/>
          <w:szCs w:val="28"/>
        </w:rPr>
        <w:t>Агроимпорт</w:t>
      </w:r>
      <w:proofErr w:type="spellEnd"/>
      <w:r w:rsidRPr="007472B3">
        <w:rPr>
          <w:rFonts w:ascii="Times New Roman" w:eastAsia="Calibri" w:hAnsi="Times New Roman" w:cs="Times New Roman"/>
          <w:bCs/>
          <w:color w:val="000000"/>
          <w:sz w:val="28"/>
          <w:szCs w:val="28"/>
        </w:rPr>
        <w:t xml:space="preserve">», </w:t>
      </w:r>
      <w:r w:rsidRPr="007472B3">
        <w:rPr>
          <w:rFonts w:ascii="Times New Roman" w:eastAsia="Calibri" w:hAnsi="Times New Roman" w:cs="Times New Roman"/>
          <w:bCs/>
          <w:color w:val="000000"/>
          <w:sz w:val="28"/>
          <w:szCs w:val="28"/>
        </w:rPr>
        <w:br/>
        <w:t>ООО «</w:t>
      </w:r>
      <w:proofErr w:type="spellStart"/>
      <w:r w:rsidRPr="007472B3">
        <w:rPr>
          <w:rFonts w:ascii="Times New Roman" w:eastAsia="Calibri" w:hAnsi="Times New Roman" w:cs="Times New Roman"/>
          <w:bCs/>
          <w:color w:val="000000"/>
          <w:sz w:val="28"/>
          <w:szCs w:val="28"/>
        </w:rPr>
        <w:t>Оптсельмаш</w:t>
      </w:r>
      <w:proofErr w:type="spellEnd"/>
      <w:r w:rsidRPr="007472B3">
        <w:rPr>
          <w:rFonts w:ascii="Times New Roman" w:eastAsia="Calibri" w:hAnsi="Times New Roman" w:cs="Times New Roman"/>
          <w:bCs/>
          <w:color w:val="000000"/>
          <w:sz w:val="28"/>
          <w:szCs w:val="28"/>
        </w:rPr>
        <w:t>», АО «</w:t>
      </w:r>
      <w:proofErr w:type="spellStart"/>
      <w:r w:rsidRPr="007472B3">
        <w:rPr>
          <w:rFonts w:ascii="Times New Roman" w:eastAsia="Calibri" w:hAnsi="Times New Roman" w:cs="Times New Roman"/>
          <w:bCs/>
          <w:color w:val="000000"/>
          <w:sz w:val="28"/>
          <w:szCs w:val="28"/>
        </w:rPr>
        <w:t>Кубаньжелдормаш</w:t>
      </w:r>
      <w:proofErr w:type="spellEnd"/>
      <w:r w:rsidRPr="007472B3">
        <w:rPr>
          <w:rFonts w:ascii="Times New Roman" w:eastAsia="Calibri" w:hAnsi="Times New Roman" w:cs="Times New Roman"/>
          <w:bCs/>
          <w:color w:val="000000"/>
          <w:sz w:val="28"/>
          <w:szCs w:val="28"/>
        </w:rPr>
        <w:t>», ООО «</w:t>
      </w:r>
      <w:proofErr w:type="spellStart"/>
      <w:r w:rsidRPr="007472B3">
        <w:rPr>
          <w:rFonts w:ascii="Times New Roman" w:eastAsia="Calibri" w:hAnsi="Times New Roman" w:cs="Times New Roman"/>
          <w:bCs/>
          <w:color w:val="000000"/>
          <w:sz w:val="28"/>
          <w:szCs w:val="28"/>
        </w:rPr>
        <w:t>ЮгЭнергоПром</w:t>
      </w:r>
      <w:proofErr w:type="spellEnd"/>
      <w:r w:rsidRPr="007472B3">
        <w:rPr>
          <w:rFonts w:ascii="Times New Roman" w:eastAsia="Calibri" w:hAnsi="Times New Roman" w:cs="Times New Roman"/>
          <w:bCs/>
          <w:color w:val="000000"/>
          <w:sz w:val="28"/>
          <w:szCs w:val="28"/>
        </w:rPr>
        <w:t xml:space="preserve">», </w:t>
      </w:r>
      <w:r w:rsidRPr="007472B3">
        <w:rPr>
          <w:rFonts w:ascii="Times New Roman" w:eastAsia="Calibri" w:hAnsi="Times New Roman" w:cs="Times New Roman"/>
          <w:bCs/>
          <w:color w:val="000000"/>
          <w:sz w:val="28"/>
          <w:szCs w:val="28"/>
        </w:rPr>
        <w:br/>
        <w:t>ООО «</w:t>
      </w:r>
      <w:proofErr w:type="spellStart"/>
      <w:r w:rsidRPr="007472B3">
        <w:rPr>
          <w:rFonts w:ascii="Times New Roman" w:eastAsia="Calibri" w:hAnsi="Times New Roman" w:cs="Times New Roman"/>
          <w:bCs/>
          <w:color w:val="000000"/>
          <w:sz w:val="28"/>
          <w:szCs w:val="28"/>
        </w:rPr>
        <w:t>ПищТех</w:t>
      </w:r>
      <w:proofErr w:type="spellEnd"/>
      <w:r w:rsidRPr="007472B3">
        <w:rPr>
          <w:rFonts w:ascii="Times New Roman" w:eastAsia="Calibri" w:hAnsi="Times New Roman" w:cs="Times New Roman"/>
          <w:bCs/>
          <w:color w:val="000000"/>
          <w:sz w:val="28"/>
          <w:szCs w:val="28"/>
        </w:rPr>
        <w:t>», ООО «Новая Сервисная Компания», ООО «</w:t>
      </w:r>
      <w:proofErr w:type="spellStart"/>
      <w:r w:rsidRPr="007472B3">
        <w:rPr>
          <w:rFonts w:ascii="Times New Roman" w:eastAsia="Calibri" w:hAnsi="Times New Roman" w:cs="Times New Roman"/>
          <w:bCs/>
          <w:color w:val="000000"/>
          <w:sz w:val="28"/>
          <w:szCs w:val="28"/>
        </w:rPr>
        <w:t>Кахман</w:t>
      </w:r>
      <w:proofErr w:type="spellEnd"/>
      <w:r w:rsidRPr="007472B3">
        <w:rPr>
          <w:rFonts w:ascii="Times New Roman" w:eastAsia="Calibri" w:hAnsi="Times New Roman" w:cs="Times New Roman"/>
          <w:bCs/>
          <w:color w:val="000000"/>
          <w:sz w:val="28"/>
          <w:szCs w:val="28"/>
        </w:rPr>
        <w:t xml:space="preserve"> лифт сервис», ООО «РУСС.ПАК», ЗАО «Кропоткинский завод </w:t>
      </w:r>
      <w:proofErr w:type="spellStart"/>
      <w:r w:rsidRPr="007472B3">
        <w:rPr>
          <w:rFonts w:ascii="Times New Roman" w:eastAsia="Calibri" w:hAnsi="Times New Roman" w:cs="Times New Roman"/>
          <w:bCs/>
          <w:color w:val="000000"/>
          <w:sz w:val="28"/>
          <w:szCs w:val="28"/>
        </w:rPr>
        <w:t>МиССП</w:t>
      </w:r>
      <w:proofErr w:type="spellEnd"/>
      <w:r w:rsidRPr="007472B3">
        <w:rPr>
          <w:rFonts w:ascii="Times New Roman" w:eastAsia="Calibri" w:hAnsi="Times New Roman" w:cs="Times New Roman"/>
          <w:bCs/>
          <w:color w:val="000000"/>
          <w:sz w:val="28"/>
          <w:szCs w:val="28"/>
        </w:rPr>
        <w:t xml:space="preserve">», </w:t>
      </w:r>
      <w:r w:rsidRPr="007472B3">
        <w:rPr>
          <w:rFonts w:ascii="Times New Roman" w:eastAsia="Calibri" w:hAnsi="Times New Roman" w:cs="Times New Roman"/>
          <w:bCs/>
          <w:color w:val="000000"/>
          <w:sz w:val="28"/>
          <w:szCs w:val="28"/>
        </w:rPr>
        <w:br/>
        <w:t>ООО «КЗКЭО «</w:t>
      </w:r>
      <w:proofErr w:type="spellStart"/>
      <w:r w:rsidRPr="007472B3">
        <w:rPr>
          <w:rFonts w:ascii="Times New Roman" w:eastAsia="Calibri" w:hAnsi="Times New Roman" w:cs="Times New Roman"/>
          <w:bCs/>
          <w:color w:val="000000"/>
          <w:sz w:val="28"/>
          <w:szCs w:val="28"/>
        </w:rPr>
        <w:t>Когенерация</w:t>
      </w:r>
      <w:proofErr w:type="spellEnd"/>
      <w:r w:rsidRPr="007472B3">
        <w:rPr>
          <w:rFonts w:ascii="Times New Roman" w:eastAsia="Calibri" w:hAnsi="Times New Roman" w:cs="Times New Roman"/>
          <w:bCs/>
          <w:color w:val="000000"/>
          <w:sz w:val="28"/>
          <w:szCs w:val="28"/>
        </w:rPr>
        <w:t>», ОАО «Северо-Кавказский завод стальных конструкций», ООО «</w:t>
      </w:r>
      <w:proofErr w:type="spellStart"/>
      <w:r w:rsidRPr="007472B3">
        <w:rPr>
          <w:rFonts w:ascii="Times New Roman" w:eastAsia="Calibri" w:hAnsi="Times New Roman" w:cs="Times New Roman"/>
          <w:bCs/>
          <w:color w:val="000000"/>
          <w:sz w:val="28"/>
          <w:szCs w:val="28"/>
        </w:rPr>
        <w:t>Техноиндустрия</w:t>
      </w:r>
      <w:proofErr w:type="spellEnd"/>
      <w:r w:rsidRPr="007472B3">
        <w:rPr>
          <w:rFonts w:ascii="Times New Roman" w:eastAsia="Calibri" w:hAnsi="Times New Roman" w:cs="Times New Roman"/>
          <w:bCs/>
          <w:color w:val="000000"/>
          <w:sz w:val="28"/>
          <w:szCs w:val="28"/>
        </w:rPr>
        <w:t>», ООО Комбайновый завод «КУБАНЬ».</w:t>
      </w:r>
    </w:p>
    <w:p w:rsidR="00ED3E6B" w:rsidRPr="007472B3" w:rsidRDefault="00ED3E6B" w:rsidP="00ED3E6B">
      <w:pPr>
        <w:spacing w:after="0" w:line="240" w:lineRule="auto"/>
        <w:ind w:firstLine="708"/>
        <w:contextualSpacing/>
        <w:jc w:val="both"/>
        <w:rPr>
          <w:rFonts w:ascii="Times New Roman" w:eastAsia="Calibri" w:hAnsi="Times New Roman" w:cs="Times New Roman"/>
          <w:bCs/>
          <w:color w:val="000000"/>
          <w:sz w:val="28"/>
          <w:szCs w:val="28"/>
        </w:rPr>
      </w:pPr>
      <w:r w:rsidRPr="007472B3">
        <w:rPr>
          <w:rFonts w:ascii="Times New Roman" w:eastAsia="Calibri" w:hAnsi="Times New Roman" w:cs="Times New Roman"/>
          <w:bCs/>
          <w:color w:val="000000"/>
          <w:sz w:val="28"/>
          <w:szCs w:val="28"/>
        </w:rPr>
        <w:t>Результатом предоставления субсидий является достижение роста объёма реализации субсидируемой продукции в году получения субсидии не менее чем в 7 раз для самоходных машин и в 10,5 раз для промышленной продукции</w:t>
      </w:r>
      <w:r w:rsidRPr="007472B3">
        <w:rPr>
          <w:rFonts w:ascii="Times New Roman" w:eastAsia="Calibri" w:hAnsi="Times New Roman" w:cs="Times New Roman"/>
          <w:sz w:val="28"/>
          <w:szCs w:val="28"/>
        </w:rPr>
        <w:t xml:space="preserve"> </w:t>
      </w:r>
      <w:r w:rsidRPr="007472B3">
        <w:rPr>
          <w:rFonts w:ascii="Times New Roman" w:eastAsia="Calibri" w:hAnsi="Times New Roman" w:cs="Times New Roman"/>
          <w:sz w:val="28"/>
          <w:szCs w:val="28"/>
        </w:rPr>
        <w:br/>
      </w:r>
      <w:r w:rsidRPr="007472B3">
        <w:rPr>
          <w:rFonts w:ascii="Times New Roman" w:eastAsia="Calibri" w:hAnsi="Times New Roman" w:cs="Times New Roman"/>
          <w:bCs/>
          <w:color w:val="000000"/>
          <w:sz w:val="28"/>
          <w:szCs w:val="28"/>
        </w:rPr>
        <w:t xml:space="preserve">за исключением самоходных машин от суммы субсидии, а также направление </w:t>
      </w:r>
      <w:r w:rsidRPr="007472B3">
        <w:rPr>
          <w:rFonts w:ascii="Times New Roman" w:eastAsia="Calibri" w:hAnsi="Times New Roman" w:cs="Times New Roman"/>
          <w:bCs/>
          <w:color w:val="000000"/>
          <w:sz w:val="28"/>
          <w:szCs w:val="28"/>
        </w:rPr>
        <w:br/>
        <w:t xml:space="preserve">не менее 80 % от суммы полученной субсидии на увеличение стоимости основных фондов, расположенных в Краснодарском крае, в году, следующем </w:t>
      </w:r>
      <w:r w:rsidRPr="007472B3">
        <w:rPr>
          <w:rFonts w:ascii="Times New Roman" w:eastAsia="Calibri" w:hAnsi="Times New Roman" w:cs="Times New Roman"/>
          <w:bCs/>
          <w:color w:val="000000"/>
          <w:sz w:val="28"/>
          <w:szCs w:val="28"/>
        </w:rPr>
        <w:br/>
        <w:t>за годом получения субсидии.</w:t>
      </w:r>
    </w:p>
    <w:p w:rsidR="00ED3E6B" w:rsidRPr="007472B3" w:rsidRDefault="00ED3E6B" w:rsidP="00ED3E6B">
      <w:pPr>
        <w:spacing w:after="0" w:line="240" w:lineRule="auto"/>
        <w:ind w:firstLine="708"/>
        <w:contextualSpacing/>
        <w:jc w:val="both"/>
        <w:rPr>
          <w:rFonts w:ascii="Times New Roman" w:eastAsia="Calibri" w:hAnsi="Times New Roman" w:cs="Times New Roman"/>
          <w:bCs/>
          <w:color w:val="000000"/>
          <w:sz w:val="28"/>
          <w:szCs w:val="28"/>
        </w:rPr>
      </w:pPr>
      <w:r w:rsidRPr="007472B3">
        <w:rPr>
          <w:rFonts w:ascii="Times New Roman" w:eastAsia="Calibri" w:hAnsi="Times New Roman" w:cs="Times New Roman"/>
          <w:bCs/>
          <w:color w:val="000000"/>
          <w:sz w:val="28"/>
          <w:szCs w:val="28"/>
        </w:rPr>
        <w:t xml:space="preserve">Кроме того, реализация программы «Машиностроение» позволяет выводить на рынок новые виды продукции и осваивать новые компетенции </w:t>
      </w:r>
      <w:r w:rsidRPr="007472B3">
        <w:rPr>
          <w:rFonts w:ascii="Times New Roman" w:eastAsia="Calibri" w:hAnsi="Times New Roman" w:cs="Times New Roman"/>
          <w:bCs/>
          <w:color w:val="000000"/>
          <w:sz w:val="28"/>
          <w:szCs w:val="28"/>
        </w:rPr>
        <w:br/>
        <w:t xml:space="preserve">в различных отраслях промышленного производства. Информация </w:t>
      </w:r>
      <w:r w:rsidRPr="007472B3">
        <w:rPr>
          <w:rFonts w:ascii="Times New Roman" w:eastAsia="Calibri" w:hAnsi="Times New Roman" w:cs="Times New Roman"/>
          <w:bCs/>
          <w:color w:val="000000"/>
          <w:sz w:val="28"/>
          <w:szCs w:val="28"/>
        </w:rPr>
        <w:br/>
        <w:t xml:space="preserve">о направлениях субсидирования государственной программы, в том числе </w:t>
      </w:r>
      <w:r w:rsidRPr="007472B3">
        <w:rPr>
          <w:rFonts w:ascii="Times New Roman" w:eastAsia="Calibri" w:hAnsi="Times New Roman" w:cs="Times New Roman"/>
          <w:bCs/>
          <w:color w:val="000000"/>
          <w:sz w:val="28"/>
          <w:szCs w:val="28"/>
        </w:rPr>
        <w:br/>
        <w:t xml:space="preserve">о программе «Машиностроение», а также приказы министерства об утверждении порядков предоставления </w:t>
      </w:r>
      <w:r w:rsidRPr="007472B3">
        <w:rPr>
          <w:rFonts w:ascii="Times New Roman" w:eastAsia="Calibri" w:hAnsi="Times New Roman" w:cs="Times New Roman"/>
          <w:bCs/>
          <w:color w:val="000000"/>
          <w:sz w:val="28"/>
          <w:szCs w:val="28"/>
          <w:lang w:val="en-US"/>
        </w:rPr>
        <w:t>c</w:t>
      </w:r>
      <w:proofErr w:type="spellStart"/>
      <w:r w:rsidRPr="007472B3">
        <w:rPr>
          <w:rFonts w:ascii="Times New Roman" w:eastAsia="Calibri" w:hAnsi="Times New Roman" w:cs="Times New Roman"/>
          <w:bCs/>
          <w:color w:val="000000"/>
          <w:sz w:val="28"/>
          <w:szCs w:val="28"/>
        </w:rPr>
        <w:t>убсидий</w:t>
      </w:r>
      <w:proofErr w:type="spellEnd"/>
      <w:r w:rsidRPr="007472B3">
        <w:rPr>
          <w:rFonts w:ascii="Times New Roman" w:eastAsia="Calibri" w:hAnsi="Times New Roman" w:cs="Times New Roman"/>
          <w:bCs/>
          <w:color w:val="000000"/>
          <w:sz w:val="28"/>
          <w:szCs w:val="28"/>
        </w:rPr>
        <w:t xml:space="preserve"> размещена на официальном сайте министерства в разделе «Государственная поддержка промышленности/ Субсидирование/ Региональные меры поддержки». В том же разделе размещается информация (извещения) о начале и окончании приёма заявок </w:t>
      </w:r>
      <w:r w:rsidRPr="007472B3">
        <w:rPr>
          <w:rFonts w:ascii="Times New Roman" w:eastAsia="Calibri" w:hAnsi="Times New Roman" w:cs="Times New Roman"/>
          <w:bCs/>
          <w:color w:val="000000"/>
          <w:sz w:val="28"/>
          <w:szCs w:val="28"/>
        </w:rPr>
        <w:br/>
        <w:t>на участие в отборе на право получения субсидии.</w:t>
      </w:r>
    </w:p>
    <w:p w:rsidR="00505EFF" w:rsidRPr="007472B3" w:rsidRDefault="00505EFF" w:rsidP="00505EFF">
      <w:pPr>
        <w:spacing w:after="0" w:line="240" w:lineRule="auto"/>
        <w:ind w:firstLine="708"/>
        <w:contextualSpacing/>
        <w:jc w:val="both"/>
        <w:rPr>
          <w:rFonts w:ascii="Times New Roman" w:eastAsia="Calibri" w:hAnsi="Times New Roman" w:cs="Times New Roman"/>
          <w:bCs/>
          <w:color w:val="000000"/>
          <w:sz w:val="28"/>
          <w:szCs w:val="28"/>
        </w:rPr>
      </w:pPr>
      <w:r w:rsidRPr="007472B3">
        <w:rPr>
          <w:rFonts w:ascii="Times New Roman" w:eastAsia="Calibri" w:hAnsi="Times New Roman" w:cs="Times New Roman"/>
          <w:sz w:val="28"/>
          <w:szCs w:val="28"/>
        </w:rPr>
        <w:t>За 2023 год предоставлены льготные займы 24 субъектам деятельности в сфере машиностроения на общую сумму 1 151,83 млн рублей.</w:t>
      </w:r>
    </w:p>
    <w:p w:rsidR="00EE6056" w:rsidRPr="007472B3" w:rsidRDefault="00105DCD" w:rsidP="00105DCD">
      <w:pPr>
        <w:tabs>
          <w:tab w:val="left" w:pos="5746"/>
        </w:tabs>
        <w:spacing w:after="0" w:line="240" w:lineRule="auto"/>
        <w:ind w:firstLine="709"/>
        <w:jc w:val="both"/>
        <w:rPr>
          <w:rFonts w:ascii="Times New Roman" w:hAnsi="Times New Roman" w:cs="Times New Roman"/>
          <w:b/>
          <w:sz w:val="32"/>
          <w:szCs w:val="32"/>
          <w:lang w:eastAsia="ru-RU" w:bidi="ru-RU"/>
        </w:rPr>
      </w:pPr>
      <w:r w:rsidRPr="007472B3">
        <w:rPr>
          <w:rFonts w:ascii="Times New Roman" w:hAnsi="Times New Roman" w:cs="Times New Roman"/>
          <w:sz w:val="28"/>
          <w:szCs w:val="28"/>
        </w:rPr>
        <w:t xml:space="preserve">Административных барьеров для входа на рынок частного бизнеса нет. </w:t>
      </w:r>
      <w:r w:rsidRPr="007472B3">
        <w:rPr>
          <w:rFonts w:ascii="Times New Roman" w:hAnsi="Times New Roman" w:cs="Times New Roman"/>
          <w:sz w:val="28"/>
          <w:szCs w:val="28"/>
        </w:rPr>
        <w:br/>
      </w:r>
    </w:p>
    <w:p w:rsidR="00F97801" w:rsidRPr="007472B3" w:rsidRDefault="00F97801" w:rsidP="00105DCD">
      <w:pPr>
        <w:tabs>
          <w:tab w:val="left" w:pos="5746"/>
        </w:tabs>
        <w:spacing w:after="0" w:line="240" w:lineRule="auto"/>
        <w:ind w:firstLine="709"/>
        <w:jc w:val="both"/>
        <w:rPr>
          <w:rFonts w:ascii="Times New Roman" w:hAnsi="Times New Roman" w:cs="Times New Roman"/>
          <w:b/>
          <w:sz w:val="32"/>
          <w:szCs w:val="32"/>
          <w:lang w:eastAsia="ru-RU" w:bidi="ru-RU"/>
        </w:rPr>
      </w:pPr>
    </w:p>
    <w:p w:rsidR="00F97801" w:rsidRPr="007472B3" w:rsidRDefault="00F97801" w:rsidP="00105DCD">
      <w:pPr>
        <w:tabs>
          <w:tab w:val="left" w:pos="5746"/>
        </w:tabs>
        <w:spacing w:after="0" w:line="240" w:lineRule="auto"/>
        <w:ind w:firstLine="709"/>
        <w:jc w:val="both"/>
        <w:rPr>
          <w:rFonts w:ascii="Times New Roman" w:hAnsi="Times New Roman" w:cs="Times New Roman"/>
          <w:b/>
          <w:sz w:val="32"/>
          <w:szCs w:val="32"/>
          <w:lang w:eastAsia="ru-RU" w:bidi="ru-RU"/>
        </w:rPr>
      </w:pPr>
    </w:p>
    <w:p w:rsidR="00EE5AD6" w:rsidRPr="0085513B" w:rsidRDefault="00EE5AD6" w:rsidP="00105DCD">
      <w:pPr>
        <w:pStyle w:val="2"/>
        <w:spacing w:before="0" w:line="240" w:lineRule="auto"/>
        <w:jc w:val="center"/>
        <w:rPr>
          <w:rFonts w:ascii="Times New Roman" w:eastAsia="Times New Roman" w:hAnsi="Times New Roman" w:cs="Times New Roman"/>
          <w:b/>
          <w:color w:val="auto"/>
          <w:sz w:val="32"/>
          <w:szCs w:val="32"/>
          <w:lang w:eastAsia="ru-RU"/>
        </w:rPr>
      </w:pPr>
      <w:r w:rsidRPr="0085513B">
        <w:rPr>
          <w:rFonts w:ascii="Times New Roman" w:eastAsia="Times New Roman" w:hAnsi="Times New Roman" w:cs="Times New Roman"/>
          <w:b/>
          <w:color w:val="auto"/>
          <w:sz w:val="32"/>
          <w:szCs w:val="32"/>
          <w:lang w:eastAsia="ru-RU"/>
        </w:rPr>
        <w:lastRenderedPageBreak/>
        <w:t>С</w:t>
      </w:r>
      <w:r w:rsidR="00D12523" w:rsidRPr="0085513B">
        <w:rPr>
          <w:rFonts w:ascii="Times New Roman" w:eastAsia="Times New Roman" w:hAnsi="Times New Roman" w:cs="Times New Roman"/>
          <w:b/>
          <w:color w:val="auto"/>
          <w:sz w:val="32"/>
          <w:szCs w:val="32"/>
          <w:lang w:eastAsia="ru-RU"/>
        </w:rPr>
        <w:t>фера санаторно-курортного</w:t>
      </w:r>
      <w:r w:rsidRPr="0085513B">
        <w:rPr>
          <w:rFonts w:ascii="Times New Roman" w:eastAsia="Times New Roman" w:hAnsi="Times New Roman" w:cs="Times New Roman"/>
          <w:b/>
          <w:color w:val="auto"/>
          <w:sz w:val="32"/>
          <w:szCs w:val="32"/>
          <w:lang w:eastAsia="ru-RU"/>
        </w:rPr>
        <w:t xml:space="preserve"> комплекс</w:t>
      </w:r>
      <w:r w:rsidR="00D12523" w:rsidRPr="0085513B">
        <w:rPr>
          <w:rFonts w:ascii="Times New Roman" w:eastAsia="Times New Roman" w:hAnsi="Times New Roman" w:cs="Times New Roman"/>
          <w:b/>
          <w:color w:val="auto"/>
          <w:sz w:val="32"/>
          <w:szCs w:val="32"/>
          <w:lang w:eastAsia="ru-RU"/>
        </w:rPr>
        <w:t>а</w:t>
      </w:r>
    </w:p>
    <w:p w:rsidR="00105DCD" w:rsidRPr="007472B3" w:rsidRDefault="00105DCD" w:rsidP="00D12523">
      <w:pPr>
        <w:spacing w:after="0" w:line="240" w:lineRule="auto"/>
        <w:rPr>
          <w:rFonts w:ascii="Times New Roman" w:hAnsi="Times New Roman" w:cs="Times New Roman"/>
          <w:sz w:val="28"/>
          <w:szCs w:val="28"/>
          <w:lang w:eastAsia="ru-RU"/>
        </w:rPr>
      </w:pPr>
    </w:p>
    <w:p w:rsidR="00EE5AD6" w:rsidRPr="007472B3" w:rsidRDefault="00F26023" w:rsidP="00EE5AD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472B3">
        <w:rPr>
          <w:rFonts w:ascii="Times New Roman" w:hAnsi="Times New Roman" w:cs="Times New Roman"/>
          <w:sz w:val="28"/>
          <w:szCs w:val="28"/>
          <w:lang w:eastAsia="ru-RU"/>
        </w:rPr>
        <w:t>В санаторно-</w:t>
      </w:r>
      <w:r w:rsidR="00EE5AD6" w:rsidRPr="007472B3">
        <w:rPr>
          <w:rFonts w:ascii="Times New Roman" w:hAnsi="Times New Roman" w:cs="Times New Roman"/>
          <w:sz w:val="28"/>
          <w:szCs w:val="28"/>
          <w:lang w:eastAsia="ru-RU"/>
        </w:rPr>
        <w:t xml:space="preserve">курортный комплекс вошел </w:t>
      </w:r>
      <w:r w:rsidR="0055179F" w:rsidRPr="007472B3">
        <w:rPr>
          <w:rFonts w:ascii="Times New Roman" w:hAnsi="Times New Roman" w:cs="Times New Roman"/>
          <w:sz w:val="28"/>
          <w:szCs w:val="28"/>
          <w:lang w:eastAsia="ru-RU"/>
        </w:rPr>
        <w:t>рынок санаторно</w:t>
      </w:r>
      <w:r w:rsidRPr="007472B3">
        <w:rPr>
          <w:rFonts w:ascii="Times New Roman" w:hAnsi="Times New Roman" w:cs="Times New Roman"/>
          <w:sz w:val="28"/>
          <w:szCs w:val="28"/>
          <w:lang w:eastAsia="ru-RU"/>
        </w:rPr>
        <w:t>-</w:t>
      </w:r>
      <w:r w:rsidR="00EE5AD6" w:rsidRPr="007472B3">
        <w:rPr>
          <w:rFonts w:ascii="Times New Roman" w:hAnsi="Times New Roman" w:cs="Times New Roman"/>
          <w:sz w:val="28"/>
          <w:szCs w:val="28"/>
          <w:lang w:eastAsia="ru-RU"/>
        </w:rPr>
        <w:t>курортных и туристических услуг.</w:t>
      </w:r>
    </w:p>
    <w:p w:rsidR="007F57D8" w:rsidRPr="007472B3" w:rsidRDefault="007F57D8" w:rsidP="00EE5AD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F57D8" w:rsidRPr="007472B3" w:rsidRDefault="007F57D8" w:rsidP="007F57D8">
      <w:pPr>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7472B3">
        <w:rPr>
          <w:rFonts w:ascii="Times New Roman" w:hAnsi="Times New Roman" w:cs="Times New Roman"/>
          <w:b/>
          <w:sz w:val="28"/>
          <w:szCs w:val="28"/>
          <w:lang w:eastAsia="ru-RU"/>
        </w:rPr>
        <w:t>Рынок санаторно-курортных и туристических услуг</w:t>
      </w:r>
    </w:p>
    <w:p w:rsidR="007F57D8" w:rsidRPr="007472B3" w:rsidRDefault="007F57D8" w:rsidP="007F57D8">
      <w:pPr>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7F57D8" w:rsidRPr="007472B3" w:rsidRDefault="007F57D8" w:rsidP="00B90210">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Санаторно-курортный и туристский комплекс играет одну из ключевых ролей в экономике региона, обеспечивая ему лидирующие позиции на российском туристическом рынке в качестве важного приморского бальнеологического и курортно-рекреационного центра. Организации санаторно-курортного и туристского комплекса Краснодарского края предоставляют широкий спектр услуг разной ценовой категории: санаторно-курортное лечение, детский отдых, деловой туризм, активный и экстремальные виды туризма, экскурсии и т.д.</w:t>
      </w:r>
    </w:p>
    <w:p w:rsidR="007F57D8" w:rsidRPr="007472B3" w:rsidRDefault="00052DFD" w:rsidP="00B90210">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По итогам 202</w:t>
      </w:r>
      <w:r w:rsidR="00E17231" w:rsidRPr="007472B3">
        <w:rPr>
          <w:rFonts w:ascii="Times New Roman" w:hAnsi="Times New Roman" w:cs="Times New Roman"/>
          <w:sz w:val="28"/>
          <w:szCs w:val="28"/>
        </w:rPr>
        <w:t>3</w:t>
      </w:r>
      <w:r w:rsidRPr="007472B3">
        <w:rPr>
          <w:rFonts w:ascii="Times New Roman" w:hAnsi="Times New Roman" w:cs="Times New Roman"/>
          <w:sz w:val="28"/>
          <w:szCs w:val="28"/>
        </w:rPr>
        <w:t xml:space="preserve"> года</w:t>
      </w:r>
      <w:r w:rsidR="007F57D8" w:rsidRPr="007472B3">
        <w:rPr>
          <w:rFonts w:ascii="Times New Roman" w:hAnsi="Times New Roman" w:cs="Times New Roman"/>
          <w:sz w:val="28"/>
          <w:szCs w:val="28"/>
        </w:rPr>
        <w:t xml:space="preserve"> количество функционирующих средств размещения составляет</w:t>
      </w:r>
      <w:r w:rsidRPr="007472B3">
        <w:rPr>
          <w:rFonts w:ascii="Times New Roman" w:hAnsi="Times New Roman" w:cs="Times New Roman"/>
          <w:sz w:val="28"/>
          <w:szCs w:val="28"/>
        </w:rPr>
        <w:t xml:space="preserve"> </w:t>
      </w:r>
      <w:r w:rsidR="007F57D8" w:rsidRPr="007472B3">
        <w:rPr>
          <w:rFonts w:ascii="Times New Roman" w:hAnsi="Times New Roman" w:cs="Times New Roman"/>
          <w:sz w:val="28"/>
          <w:szCs w:val="28"/>
        </w:rPr>
        <w:t xml:space="preserve">2 </w:t>
      </w:r>
      <w:r w:rsidR="00E17231" w:rsidRPr="007472B3">
        <w:rPr>
          <w:rFonts w:ascii="Times New Roman" w:hAnsi="Times New Roman" w:cs="Times New Roman"/>
          <w:sz w:val="28"/>
          <w:szCs w:val="28"/>
        </w:rPr>
        <w:t>353</w:t>
      </w:r>
      <w:r w:rsidR="007F57D8" w:rsidRPr="007472B3">
        <w:rPr>
          <w:rFonts w:ascii="Times New Roman" w:hAnsi="Times New Roman" w:cs="Times New Roman"/>
          <w:sz w:val="28"/>
          <w:szCs w:val="28"/>
        </w:rPr>
        <w:t xml:space="preserve"> объект</w:t>
      </w:r>
      <w:r w:rsidR="00E17231" w:rsidRPr="007472B3">
        <w:rPr>
          <w:rFonts w:ascii="Times New Roman" w:hAnsi="Times New Roman" w:cs="Times New Roman"/>
          <w:sz w:val="28"/>
          <w:szCs w:val="28"/>
        </w:rPr>
        <w:t>а</w:t>
      </w:r>
      <w:r w:rsidR="007F57D8" w:rsidRPr="007472B3">
        <w:rPr>
          <w:rFonts w:ascii="Times New Roman" w:hAnsi="Times New Roman" w:cs="Times New Roman"/>
          <w:sz w:val="28"/>
          <w:szCs w:val="28"/>
        </w:rPr>
        <w:t xml:space="preserve"> с емкостью 22</w:t>
      </w:r>
      <w:r w:rsidR="00E17231" w:rsidRPr="007472B3">
        <w:rPr>
          <w:rFonts w:ascii="Times New Roman" w:hAnsi="Times New Roman" w:cs="Times New Roman"/>
          <w:sz w:val="28"/>
          <w:szCs w:val="28"/>
        </w:rPr>
        <w:t>9</w:t>
      </w:r>
      <w:r w:rsidR="007F57D8" w:rsidRPr="007472B3">
        <w:rPr>
          <w:rFonts w:ascii="Times New Roman" w:hAnsi="Times New Roman" w:cs="Times New Roman"/>
          <w:sz w:val="28"/>
          <w:szCs w:val="28"/>
        </w:rPr>
        <w:t xml:space="preserve"> </w:t>
      </w:r>
      <w:r w:rsidR="00E17231" w:rsidRPr="007472B3">
        <w:rPr>
          <w:rFonts w:ascii="Times New Roman" w:hAnsi="Times New Roman" w:cs="Times New Roman"/>
          <w:sz w:val="28"/>
          <w:szCs w:val="28"/>
        </w:rPr>
        <w:t>511 мест</w:t>
      </w:r>
      <w:r w:rsidR="007F57D8" w:rsidRPr="007472B3">
        <w:rPr>
          <w:rFonts w:ascii="Times New Roman" w:hAnsi="Times New Roman" w:cs="Times New Roman"/>
          <w:sz w:val="28"/>
          <w:szCs w:val="28"/>
        </w:rPr>
        <w:t>, из них:</w:t>
      </w:r>
    </w:p>
    <w:p w:rsidR="007F57D8" w:rsidRPr="007472B3" w:rsidRDefault="007F57D8" w:rsidP="00B90210">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колле</w:t>
      </w:r>
      <w:r w:rsidR="00052DFD" w:rsidRPr="007472B3">
        <w:rPr>
          <w:rFonts w:ascii="Times New Roman" w:hAnsi="Times New Roman" w:cs="Times New Roman"/>
          <w:sz w:val="28"/>
          <w:szCs w:val="28"/>
        </w:rPr>
        <w:t>ктивные средства размещения – 1 </w:t>
      </w:r>
      <w:r w:rsidR="002B5ED4" w:rsidRPr="007472B3">
        <w:rPr>
          <w:rFonts w:ascii="Times New Roman" w:hAnsi="Times New Roman" w:cs="Times New Roman"/>
          <w:sz w:val="28"/>
          <w:szCs w:val="28"/>
        </w:rPr>
        <w:t>970</w:t>
      </w:r>
      <w:r w:rsidRPr="007472B3">
        <w:rPr>
          <w:rFonts w:ascii="Times New Roman" w:hAnsi="Times New Roman" w:cs="Times New Roman"/>
          <w:sz w:val="28"/>
          <w:szCs w:val="28"/>
        </w:rPr>
        <w:t xml:space="preserve"> объектов с емкостью </w:t>
      </w:r>
      <w:r w:rsidRPr="007472B3">
        <w:rPr>
          <w:rFonts w:ascii="Times New Roman" w:hAnsi="Times New Roman" w:cs="Times New Roman"/>
          <w:sz w:val="28"/>
          <w:szCs w:val="28"/>
        </w:rPr>
        <w:br/>
      </w:r>
      <w:r w:rsidR="002B5ED4" w:rsidRPr="007472B3">
        <w:rPr>
          <w:rFonts w:ascii="Times New Roman" w:hAnsi="Times New Roman" w:cs="Times New Roman"/>
          <w:sz w:val="28"/>
          <w:szCs w:val="28"/>
        </w:rPr>
        <w:t>217</w:t>
      </w:r>
      <w:r w:rsidRPr="007472B3">
        <w:rPr>
          <w:rFonts w:ascii="Times New Roman" w:hAnsi="Times New Roman" w:cs="Times New Roman"/>
          <w:sz w:val="28"/>
          <w:szCs w:val="28"/>
        </w:rPr>
        <w:t xml:space="preserve"> </w:t>
      </w:r>
      <w:r w:rsidR="002B5ED4" w:rsidRPr="007472B3">
        <w:rPr>
          <w:rFonts w:ascii="Times New Roman" w:hAnsi="Times New Roman" w:cs="Times New Roman"/>
          <w:sz w:val="28"/>
          <w:szCs w:val="28"/>
        </w:rPr>
        <w:t>056</w:t>
      </w:r>
      <w:r w:rsidRPr="007472B3">
        <w:rPr>
          <w:rFonts w:ascii="Times New Roman" w:hAnsi="Times New Roman" w:cs="Times New Roman"/>
          <w:sz w:val="28"/>
          <w:szCs w:val="28"/>
        </w:rPr>
        <w:t xml:space="preserve"> мест;</w:t>
      </w:r>
    </w:p>
    <w:p w:rsidR="007C05E9" w:rsidRPr="007472B3" w:rsidRDefault="007F57D8" w:rsidP="007C05E9">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индивидуальные средства размещения – </w:t>
      </w:r>
      <w:r w:rsidR="002B5ED4" w:rsidRPr="007472B3">
        <w:rPr>
          <w:rFonts w:ascii="Times New Roman" w:hAnsi="Times New Roman" w:cs="Times New Roman"/>
          <w:sz w:val="28"/>
          <w:szCs w:val="28"/>
        </w:rPr>
        <w:t>383</w:t>
      </w:r>
      <w:r w:rsidRPr="007472B3">
        <w:rPr>
          <w:rFonts w:ascii="Times New Roman" w:hAnsi="Times New Roman" w:cs="Times New Roman"/>
          <w:sz w:val="28"/>
          <w:szCs w:val="28"/>
        </w:rPr>
        <w:t xml:space="preserve"> объект</w:t>
      </w:r>
      <w:r w:rsidR="002B5ED4" w:rsidRPr="007472B3">
        <w:rPr>
          <w:rFonts w:ascii="Times New Roman" w:hAnsi="Times New Roman" w:cs="Times New Roman"/>
          <w:sz w:val="28"/>
          <w:szCs w:val="28"/>
        </w:rPr>
        <w:t>а</w:t>
      </w:r>
      <w:r w:rsidRPr="007472B3">
        <w:rPr>
          <w:rFonts w:ascii="Times New Roman" w:hAnsi="Times New Roman" w:cs="Times New Roman"/>
          <w:sz w:val="28"/>
          <w:szCs w:val="28"/>
        </w:rPr>
        <w:t xml:space="preserve"> с емкостью </w:t>
      </w:r>
      <w:r w:rsidRPr="007472B3">
        <w:rPr>
          <w:rFonts w:ascii="Times New Roman" w:hAnsi="Times New Roman" w:cs="Times New Roman"/>
          <w:sz w:val="28"/>
          <w:szCs w:val="28"/>
        </w:rPr>
        <w:br/>
        <w:t>1</w:t>
      </w:r>
      <w:r w:rsidR="002B5ED4" w:rsidRPr="007472B3">
        <w:rPr>
          <w:rFonts w:ascii="Times New Roman" w:hAnsi="Times New Roman" w:cs="Times New Roman"/>
          <w:sz w:val="28"/>
          <w:szCs w:val="28"/>
        </w:rPr>
        <w:t>2</w:t>
      </w:r>
      <w:r w:rsidRPr="007472B3">
        <w:rPr>
          <w:rFonts w:ascii="Times New Roman" w:hAnsi="Times New Roman" w:cs="Times New Roman"/>
          <w:sz w:val="28"/>
          <w:szCs w:val="28"/>
        </w:rPr>
        <w:t xml:space="preserve"> </w:t>
      </w:r>
      <w:r w:rsidR="002B5ED4" w:rsidRPr="007472B3">
        <w:rPr>
          <w:rFonts w:ascii="Times New Roman" w:hAnsi="Times New Roman" w:cs="Times New Roman"/>
          <w:sz w:val="28"/>
          <w:szCs w:val="28"/>
        </w:rPr>
        <w:t>455</w:t>
      </w:r>
      <w:r w:rsidRPr="007472B3">
        <w:rPr>
          <w:rFonts w:ascii="Times New Roman" w:hAnsi="Times New Roman" w:cs="Times New Roman"/>
          <w:sz w:val="28"/>
          <w:szCs w:val="28"/>
        </w:rPr>
        <w:t xml:space="preserve"> мест.</w:t>
      </w:r>
    </w:p>
    <w:p w:rsidR="00EF3720" w:rsidRPr="007472B3" w:rsidRDefault="00EF3720" w:rsidP="00EF3720">
      <w:pPr>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Общее количество туристов, посетивших Краснодарский край по итогам 2023 года (без учета однодневных посетителей), составило 18 640 317 человек, с приростом 7% к аналогичному периоду 2022 года (17 408 976 человек</w:t>
      </w:r>
      <w:r w:rsidRPr="007472B3">
        <w:rPr>
          <w:rFonts w:ascii="Times New Roman" w:eastAsia="Times New Roman" w:hAnsi="Times New Roman" w:cs="Times New Roman"/>
          <w:i/>
          <w:sz w:val="28"/>
          <w:szCs w:val="28"/>
          <w:lang w:eastAsia="ru-RU"/>
        </w:rPr>
        <w:t xml:space="preserve">), </w:t>
      </w:r>
      <w:r w:rsidRPr="007472B3">
        <w:rPr>
          <w:rFonts w:ascii="Times New Roman" w:eastAsia="Times New Roman" w:hAnsi="Times New Roman" w:cs="Times New Roman"/>
          <w:sz w:val="28"/>
          <w:szCs w:val="28"/>
          <w:lang w:eastAsia="ru-RU"/>
        </w:rPr>
        <w:t>из них разместились:</w:t>
      </w:r>
    </w:p>
    <w:p w:rsidR="00EF3720" w:rsidRPr="007472B3" w:rsidRDefault="00EF3720" w:rsidP="00EF3720">
      <w:pPr>
        <w:spacing w:after="0" w:line="240" w:lineRule="auto"/>
        <w:ind w:firstLine="709"/>
        <w:jc w:val="both"/>
        <w:rPr>
          <w:rFonts w:ascii="Times New Roman" w:eastAsia="Times New Roman" w:hAnsi="Times New Roman" w:cs="Times New Roman"/>
          <w:i/>
          <w:sz w:val="28"/>
          <w:szCs w:val="28"/>
          <w:lang w:eastAsia="ru-RU"/>
        </w:rPr>
      </w:pPr>
      <w:r w:rsidRPr="007472B3">
        <w:rPr>
          <w:rFonts w:ascii="Times New Roman" w:eastAsia="Times New Roman" w:hAnsi="Times New Roman" w:cs="Times New Roman"/>
          <w:sz w:val="28"/>
          <w:szCs w:val="28"/>
          <w:lang w:eastAsia="ru-RU"/>
        </w:rPr>
        <w:t xml:space="preserve">в коллективных средствах размещения – 13 385 747 человек </w:t>
      </w:r>
      <w:r w:rsidRPr="007472B3">
        <w:rPr>
          <w:rFonts w:ascii="Times New Roman" w:eastAsia="Times New Roman" w:hAnsi="Times New Roman" w:cs="Times New Roman"/>
          <w:sz w:val="28"/>
          <w:szCs w:val="28"/>
          <w:lang w:eastAsia="ru-RU"/>
        </w:rPr>
        <w:br/>
        <w:t>(2022 год – 12 462 839</w:t>
      </w:r>
      <w:r w:rsidRPr="007472B3">
        <w:rPr>
          <w:rFonts w:ascii="Times New Roman" w:eastAsia="Times New Roman" w:hAnsi="Times New Roman" w:cs="Times New Roman"/>
          <w:color w:val="000000"/>
          <w:sz w:val="24"/>
          <w:szCs w:val="24"/>
          <w:lang w:eastAsia="ru-RU"/>
        </w:rPr>
        <w:t xml:space="preserve"> </w:t>
      </w:r>
      <w:r w:rsidRPr="007472B3">
        <w:rPr>
          <w:rFonts w:ascii="Times New Roman" w:eastAsia="Times New Roman" w:hAnsi="Times New Roman" w:cs="Times New Roman"/>
          <w:sz w:val="28"/>
          <w:szCs w:val="28"/>
          <w:lang w:eastAsia="ru-RU"/>
        </w:rPr>
        <w:t>человек);</w:t>
      </w:r>
    </w:p>
    <w:p w:rsidR="00EF3720" w:rsidRPr="007472B3" w:rsidRDefault="00EF3720" w:rsidP="00EF3720">
      <w:pPr>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в индивидуальных средствах размещения (неорганизованный</w:t>
      </w:r>
      <w:r w:rsidRPr="007472B3">
        <w:rPr>
          <w:rFonts w:ascii="Times New Roman" w:eastAsia="Times New Roman" w:hAnsi="Times New Roman" w:cs="Times New Roman"/>
          <w:sz w:val="28"/>
          <w:szCs w:val="28"/>
          <w:lang w:eastAsia="ru-RU"/>
        </w:rPr>
        <w:br/>
        <w:t>сектор) – 5</w:t>
      </w:r>
      <w:r w:rsidRPr="007472B3">
        <w:rPr>
          <w:rFonts w:ascii="Times New Roman" w:eastAsia="Times New Roman" w:hAnsi="Times New Roman" w:cs="Times New Roman"/>
          <w:sz w:val="28"/>
          <w:szCs w:val="28"/>
          <w:lang w:val="en-US" w:eastAsia="ru-RU"/>
        </w:rPr>
        <w:t> </w:t>
      </w:r>
      <w:r w:rsidRPr="007472B3">
        <w:rPr>
          <w:rFonts w:ascii="Times New Roman" w:eastAsia="Times New Roman" w:hAnsi="Times New Roman" w:cs="Times New Roman"/>
          <w:sz w:val="28"/>
          <w:szCs w:val="28"/>
          <w:lang w:eastAsia="ru-RU"/>
        </w:rPr>
        <w:t>254 570 человек (2022 год – 4 946 137</w:t>
      </w:r>
      <w:r w:rsidRPr="007472B3">
        <w:rPr>
          <w:rFonts w:ascii="Times New Roman" w:eastAsia="Times New Roman" w:hAnsi="Times New Roman" w:cs="Times New Roman"/>
          <w:color w:val="000000"/>
          <w:sz w:val="24"/>
          <w:szCs w:val="24"/>
          <w:lang w:eastAsia="ru-RU"/>
        </w:rPr>
        <w:t xml:space="preserve"> </w:t>
      </w:r>
      <w:r w:rsidRPr="007472B3">
        <w:rPr>
          <w:rFonts w:ascii="Times New Roman" w:eastAsia="Times New Roman" w:hAnsi="Times New Roman" w:cs="Times New Roman"/>
          <w:sz w:val="28"/>
          <w:szCs w:val="28"/>
          <w:lang w:eastAsia="ru-RU"/>
        </w:rPr>
        <w:t xml:space="preserve">человека). </w:t>
      </w:r>
    </w:p>
    <w:p w:rsidR="00EF3720" w:rsidRPr="007472B3" w:rsidRDefault="00EF3720" w:rsidP="00EF3720">
      <w:pPr>
        <w:spacing w:after="0" w:line="240" w:lineRule="auto"/>
        <w:ind w:firstLine="709"/>
        <w:jc w:val="both"/>
        <w:rPr>
          <w:rFonts w:ascii="Times New Roman" w:eastAsia="Times New Roman" w:hAnsi="Times New Roman" w:cs="Times New Roman"/>
          <w:sz w:val="28"/>
          <w:szCs w:val="28"/>
          <w:lang w:eastAsia="ru-RU"/>
        </w:rPr>
      </w:pPr>
      <w:bookmarkStart w:id="6" w:name="_Hlk61194017"/>
      <w:r w:rsidRPr="007472B3">
        <w:rPr>
          <w:rFonts w:ascii="Times New Roman" w:eastAsia="Times New Roman" w:hAnsi="Times New Roman" w:cs="Times New Roman"/>
          <w:sz w:val="28"/>
          <w:szCs w:val="28"/>
          <w:lang w:eastAsia="ru-RU"/>
        </w:rPr>
        <w:t>Численность однодневных посетителей (экскурсантов) составил</w:t>
      </w:r>
      <w:bookmarkEnd w:id="6"/>
      <w:r w:rsidRPr="007472B3">
        <w:rPr>
          <w:rFonts w:ascii="Times New Roman" w:eastAsia="Times New Roman" w:hAnsi="Times New Roman" w:cs="Times New Roman"/>
          <w:sz w:val="28"/>
          <w:szCs w:val="28"/>
          <w:lang w:eastAsia="ru-RU"/>
        </w:rPr>
        <w:t xml:space="preserve">а </w:t>
      </w:r>
      <w:r w:rsidRPr="007472B3">
        <w:rPr>
          <w:rFonts w:ascii="Times New Roman" w:eastAsia="Times New Roman" w:hAnsi="Times New Roman" w:cs="Times New Roman"/>
          <w:sz w:val="28"/>
          <w:szCs w:val="28"/>
          <w:lang w:eastAsia="ru-RU"/>
        </w:rPr>
        <w:br/>
        <w:t>7</w:t>
      </w:r>
      <w:r w:rsidRPr="007472B3">
        <w:rPr>
          <w:rFonts w:ascii="Times New Roman" w:eastAsia="Times New Roman" w:hAnsi="Times New Roman" w:cs="Times New Roman"/>
          <w:sz w:val="28"/>
          <w:szCs w:val="28"/>
          <w:lang w:val="en-US" w:eastAsia="ru-RU"/>
        </w:rPr>
        <w:t> </w:t>
      </w:r>
      <w:r w:rsidRPr="007472B3">
        <w:rPr>
          <w:rFonts w:ascii="Times New Roman" w:eastAsia="Times New Roman" w:hAnsi="Times New Roman" w:cs="Times New Roman"/>
          <w:sz w:val="28"/>
          <w:szCs w:val="28"/>
          <w:lang w:eastAsia="ru-RU"/>
        </w:rPr>
        <w:t xml:space="preserve">492 129 человек, с приростом 11% к аналогичному периоду 2022 года </w:t>
      </w:r>
      <w:r w:rsidRPr="007472B3">
        <w:rPr>
          <w:rFonts w:ascii="Times New Roman" w:eastAsia="Times New Roman" w:hAnsi="Times New Roman" w:cs="Times New Roman"/>
          <w:sz w:val="28"/>
          <w:szCs w:val="28"/>
          <w:lang w:eastAsia="ru-RU"/>
        </w:rPr>
        <w:br/>
        <w:t>(6 779 859 человек).</w:t>
      </w:r>
    </w:p>
    <w:p w:rsidR="00EF3720" w:rsidRPr="007472B3" w:rsidRDefault="00EF3720" w:rsidP="00EF3720">
      <w:pPr>
        <w:spacing w:after="0" w:line="240" w:lineRule="auto"/>
        <w:ind w:firstLine="567"/>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Ежегодная заполняемость санаториев Краснодарского края стабильная, в среднем достигает 70 %. За год услуги лечения и оздоровления в санаторно-курортных организациях Краснодарского края получают более 1,5 млн. граждан. </w:t>
      </w:r>
    </w:p>
    <w:p w:rsidR="00EF3720" w:rsidRPr="007472B3" w:rsidRDefault="00EF3720" w:rsidP="00EF3720">
      <w:pPr>
        <w:widowControl w:val="0"/>
        <w:spacing w:after="0" w:line="240" w:lineRule="auto"/>
        <w:ind w:firstLine="709"/>
        <w:jc w:val="both"/>
        <w:rPr>
          <w:rFonts w:ascii="Times New Roman" w:eastAsia="Lucida Sans Unicode" w:hAnsi="Times New Roman" w:cs="Times New Roman"/>
          <w:sz w:val="28"/>
          <w:szCs w:val="28"/>
          <w:lang w:eastAsia="zh-CN"/>
        </w:rPr>
      </w:pPr>
      <w:r w:rsidRPr="007472B3">
        <w:rPr>
          <w:rFonts w:ascii="Times New Roman" w:eastAsia="Lucida Sans Unicode" w:hAnsi="Times New Roman" w:cs="Times New Roman"/>
          <w:sz w:val="28"/>
          <w:szCs w:val="28"/>
          <w:lang w:eastAsia="zh-CN"/>
        </w:rPr>
        <w:t>В 2023 г. в санаторно-курортных организациях оздоровились 1 623 250 человек с ростом в 1,9 % к аналогичному периоду прошлого года (2022 г. – 1 593 441 человек).</w:t>
      </w:r>
    </w:p>
    <w:p w:rsidR="00EF3720" w:rsidRPr="007472B3" w:rsidRDefault="00EF3720" w:rsidP="00EF372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472B3">
        <w:rPr>
          <w:rFonts w:ascii="Times New Roman" w:eastAsia="Times New Roman" w:hAnsi="Times New Roman" w:cs="Times New Roman"/>
          <w:sz w:val="28"/>
          <w:szCs w:val="28"/>
          <w:lang w:eastAsia="ar-SA"/>
        </w:rPr>
        <w:t>По информации Краснодарстата объем услуг, оказанный крупными и средними организациями санаторно-курортного и туристского комплекса Краснодарского края за январь – ноябрь 2023 года составил 109 452,4 млн рублей, динамика к аналогичному периоду 2022 года – 114,8%.</w:t>
      </w:r>
    </w:p>
    <w:p w:rsidR="00D12523" w:rsidRPr="007472B3" w:rsidRDefault="00B90210" w:rsidP="00EF3720">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В 202</w:t>
      </w:r>
      <w:r w:rsidR="00EF3720" w:rsidRPr="007472B3">
        <w:rPr>
          <w:rFonts w:ascii="Times New Roman" w:hAnsi="Times New Roman" w:cs="Times New Roman"/>
          <w:sz w:val="28"/>
          <w:szCs w:val="28"/>
        </w:rPr>
        <w:t>3</w:t>
      </w:r>
      <w:r w:rsidRPr="007472B3">
        <w:rPr>
          <w:rFonts w:ascii="Times New Roman" w:hAnsi="Times New Roman" w:cs="Times New Roman"/>
          <w:sz w:val="28"/>
          <w:szCs w:val="28"/>
        </w:rPr>
        <w:t xml:space="preserve"> году в министерстве курортов на сопровождении находи</w:t>
      </w:r>
      <w:r w:rsidR="00EF3720" w:rsidRPr="007472B3">
        <w:rPr>
          <w:rFonts w:ascii="Times New Roman" w:hAnsi="Times New Roman" w:cs="Times New Roman"/>
          <w:sz w:val="28"/>
          <w:szCs w:val="28"/>
        </w:rPr>
        <w:t>тся</w:t>
      </w:r>
      <w:r w:rsidRPr="007472B3">
        <w:rPr>
          <w:rFonts w:ascii="Times New Roman" w:hAnsi="Times New Roman" w:cs="Times New Roman"/>
          <w:sz w:val="28"/>
          <w:szCs w:val="28"/>
        </w:rPr>
        <w:t xml:space="preserve"> </w:t>
      </w:r>
      <w:r w:rsidRPr="007472B3">
        <w:rPr>
          <w:rFonts w:ascii="Times New Roman" w:hAnsi="Times New Roman" w:cs="Times New Roman"/>
          <w:sz w:val="28"/>
          <w:szCs w:val="28"/>
        </w:rPr>
        <w:br/>
      </w:r>
      <w:r w:rsidR="00EF3720" w:rsidRPr="007472B3">
        <w:rPr>
          <w:rFonts w:ascii="Times New Roman" w:hAnsi="Times New Roman" w:cs="Times New Roman"/>
          <w:sz w:val="28"/>
          <w:szCs w:val="28"/>
        </w:rPr>
        <w:t>48</w:t>
      </w:r>
      <w:r w:rsidRPr="007472B3">
        <w:rPr>
          <w:rFonts w:ascii="Times New Roman" w:hAnsi="Times New Roman" w:cs="Times New Roman"/>
          <w:sz w:val="28"/>
          <w:szCs w:val="28"/>
        </w:rPr>
        <w:t xml:space="preserve"> соглашений с объемом инвестиций </w:t>
      </w:r>
      <w:r w:rsidR="00EF3720" w:rsidRPr="007472B3">
        <w:rPr>
          <w:rFonts w:ascii="Times New Roman" w:eastAsia="Calibri" w:hAnsi="Times New Roman" w:cs="Times New Roman"/>
          <w:sz w:val="28"/>
          <w:szCs w:val="28"/>
        </w:rPr>
        <w:t>488,6</w:t>
      </w:r>
      <w:r w:rsidR="00EF3720" w:rsidRPr="007472B3">
        <w:rPr>
          <w:rFonts w:ascii="Times New Roman" w:hAnsi="Times New Roman" w:cs="Times New Roman"/>
          <w:sz w:val="28"/>
          <w:szCs w:val="28"/>
        </w:rPr>
        <w:t xml:space="preserve"> млрд рублей. </w:t>
      </w:r>
      <w:r w:rsidR="00EF3720" w:rsidRPr="007472B3">
        <w:rPr>
          <w:rFonts w:ascii="Times New Roman" w:eastAsia="Calibri" w:hAnsi="Times New Roman" w:cs="Times New Roman"/>
          <w:sz w:val="28"/>
          <w:szCs w:val="28"/>
        </w:rPr>
        <w:t>Реализация данных соглашений позволит создать в регионе порядка 21,6 тыс. новых рабочих мест.</w:t>
      </w:r>
    </w:p>
    <w:p w:rsidR="00EF3720" w:rsidRPr="007472B3" w:rsidRDefault="00EF3720" w:rsidP="00EE5AD6">
      <w:pPr>
        <w:pStyle w:val="2"/>
        <w:spacing w:before="0" w:line="240" w:lineRule="auto"/>
        <w:jc w:val="center"/>
        <w:rPr>
          <w:rFonts w:ascii="Times New Roman" w:eastAsia="Times New Roman" w:hAnsi="Times New Roman" w:cs="Times New Roman"/>
          <w:b/>
          <w:color w:val="auto"/>
          <w:sz w:val="28"/>
          <w:szCs w:val="28"/>
          <w:lang w:eastAsia="ru-RU"/>
        </w:rPr>
      </w:pPr>
    </w:p>
    <w:p w:rsidR="00EE5AD6" w:rsidRPr="0085513B" w:rsidRDefault="00EE5AD6" w:rsidP="00EE5AD6">
      <w:pPr>
        <w:pStyle w:val="2"/>
        <w:spacing w:before="0" w:line="240" w:lineRule="auto"/>
        <w:jc w:val="center"/>
        <w:rPr>
          <w:rFonts w:ascii="Times New Roman" w:eastAsia="Times New Roman" w:hAnsi="Times New Roman" w:cs="Times New Roman"/>
          <w:b/>
          <w:color w:val="auto"/>
          <w:sz w:val="32"/>
          <w:szCs w:val="32"/>
          <w:lang w:eastAsia="ru-RU"/>
        </w:rPr>
      </w:pPr>
      <w:r w:rsidRPr="0085513B">
        <w:rPr>
          <w:rFonts w:ascii="Times New Roman" w:eastAsia="Times New Roman" w:hAnsi="Times New Roman" w:cs="Times New Roman"/>
          <w:b/>
          <w:color w:val="auto"/>
          <w:sz w:val="32"/>
          <w:szCs w:val="32"/>
          <w:lang w:eastAsia="ru-RU"/>
        </w:rPr>
        <w:t>Спортивная сфера</w:t>
      </w:r>
    </w:p>
    <w:p w:rsidR="00EE5AD6" w:rsidRPr="007472B3" w:rsidRDefault="00EE5AD6" w:rsidP="00EE5AD6">
      <w:pPr>
        <w:shd w:val="clear" w:color="auto" w:fill="FFFFFF"/>
        <w:spacing w:after="0" w:line="240" w:lineRule="auto"/>
        <w:jc w:val="center"/>
        <w:rPr>
          <w:rFonts w:ascii="Times New Roman" w:eastAsia="Times New Roman" w:hAnsi="Times New Roman" w:cs="Times New Roman"/>
          <w:b/>
          <w:bCs/>
          <w:i/>
          <w:sz w:val="28"/>
          <w:szCs w:val="28"/>
          <w:lang w:eastAsia="ru-RU"/>
        </w:rPr>
      </w:pPr>
    </w:p>
    <w:p w:rsidR="00EE5AD6" w:rsidRPr="007472B3" w:rsidRDefault="005E793C" w:rsidP="00052DFD">
      <w:pPr>
        <w:spacing w:after="0" w:line="240" w:lineRule="auto"/>
        <w:ind w:firstLine="709"/>
        <w:contextualSpacing/>
        <w:rPr>
          <w:rFonts w:ascii="Times New Roman" w:hAnsi="Times New Roman" w:cs="Times New Roman"/>
          <w:sz w:val="28"/>
          <w:szCs w:val="28"/>
          <w:lang w:eastAsia="ru-RU"/>
        </w:rPr>
      </w:pPr>
      <w:r w:rsidRPr="007472B3">
        <w:rPr>
          <w:rFonts w:ascii="Times New Roman" w:hAnsi="Times New Roman" w:cs="Times New Roman"/>
          <w:sz w:val="28"/>
          <w:szCs w:val="28"/>
          <w:lang w:eastAsia="ru-RU"/>
        </w:rPr>
        <w:t>В спортивную сферу вошел рынок спорта.</w:t>
      </w:r>
    </w:p>
    <w:p w:rsidR="005E793C" w:rsidRPr="007472B3" w:rsidRDefault="005E793C" w:rsidP="005E793C">
      <w:pPr>
        <w:spacing w:after="0" w:line="240" w:lineRule="auto"/>
        <w:contextualSpacing/>
        <w:rPr>
          <w:rFonts w:ascii="Times New Roman" w:eastAsia="Calibri" w:hAnsi="Times New Roman" w:cs="Times New Roman"/>
          <w:b/>
          <w:color w:val="1A1A1A"/>
          <w:sz w:val="28"/>
          <w:szCs w:val="28"/>
        </w:rPr>
      </w:pPr>
    </w:p>
    <w:p w:rsidR="00EE5AD6" w:rsidRPr="007472B3" w:rsidRDefault="008B6690" w:rsidP="005E793C">
      <w:pPr>
        <w:spacing w:after="0" w:line="240" w:lineRule="auto"/>
        <w:ind w:firstLine="709"/>
        <w:contextualSpacing/>
        <w:jc w:val="center"/>
        <w:rPr>
          <w:rFonts w:ascii="Times New Roman" w:eastAsia="Times New Roman" w:hAnsi="Times New Roman" w:cs="Times New Roman"/>
          <w:b/>
          <w:sz w:val="28"/>
          <w:szCs w:val="24"/>
          <w:lang w:eastAsia="ru-RU"/>
        </w:rPr>
      </w:pPr>
      <w:r w:rsidRPr="007472B3">
        <w:rPr>
          <w:rFonts w:ascii="Times New Roman" w:eastAsia="Times New Roman" w:hAnsi="Times New Roman" w:cs="Times New Roman"/>
          <w:b/>
          <w:sz w:val="28"/>
          <w:szCs w:val="24"/>
          <w:lang w:eastAsia="ru-RU"/>
        </w:rPr>
        <w:t>Рынок спортивных услуг</w:t>
      </w:r>
      <w:r w:rsidR="005E793C" w:rsidRPr="007472B3">
        <w:rPr>
          <w:rFonts w:ascii="Times New Roman" w:eastAsia="Times New Roman" w:hAnsi="Times New Roman" w:cs="Times New Roman"/>
          <w:b/>
          <w:sz w:val="28"/>
          <w:szCs w:val="24"/>
          <w:lang w:eastAsia="ru-RU"/>
        </w:rPr>
        <w:t xml:space="preserve"> </w:t>
      </w:r>
    </w:p>
    <w:p w:rsidR="005E793C" w:rsidRPr="007472B3" w:rsidRDefault="005E793C" w:rsidP="005E793C">
      <w:pPr>
        <w:spacing w:after="0" w:line="240" w:lineRule="auto"/>
        <w:ind w:firstLine="709"/>
        <w:contextualSpacing/>
        <w:jc w:val="center"/>
        <w:rPr>
          <w:rFonts w:ascii="Times New Roman" w:eastAsia="Times New Roman" w:hAnsi="Times New Roman" w:cs="Times New Roman"/>
          <w:sz w:val="28"/>
          <w:szCs w:val="24"/>
          <w:lang w:eastAsia="ru-RU"/>
        </w:rPr>
      </w:pPr>
    </w:p>
    <w:p w:rsidR="005E793C" w:rsidRPr="007472B3" w:rsidRDefault="005E793C" w:rsidP="005E793C">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В структуру физкультурного движения Краснодарского края входят муниципальные органы управления физической культурой и спортом, краевые физкультурно-спортивные организации: физкультурно-спортивные организации, спортивные клубы, физкультурно-спортивные клубы по месту жительства, краевые, городские и районные феде</w:t>
      </w:r>
      <w:r w:rsidR="00247092" w:rsidRPr="007472B3">
        <w:rPr>
          <w:rFonts w:ascii="Times New Roman" w:hAnsi="Times New Roman" w:cs="Times New Roman"/>
          <w:sz w:val="28"/>
          <w:szCs w:val="28"/>
        </w:rPr>
        <w:t>рации по видам спорта.</w:t>
      </w:r>
      <w:r w:rsidR="00A82C7F" w:rsidRPr="007472B3">
        <w:rPr>
          <w:rFonts w:ascii="Times New Roman" w:hAnsi="Times New Roman" w:cs="Times New Roman"/>
          <w:sz w:val="28"/>
          <w:szCs w:val="28"/>
        </w:rPr>
        <w:t xml:space="preserve"> С </w:t>
      </w:r>
      <w:r w:rsidR="00247092" w:rsidRPr="007472B3">
        <w:rPr>
          <w:rFonts w:ascii="Times New Roman" w:hAnsi="Times New Roman" w:cs="Times New Roman"/>
          <w:sz w:val="28"/>
          <w:szCs w:val="28"/>
        </w:rPr>
        <w:t>2007 </w:t>
      </w:r>
      <w:r w:rsidRPr="007472B3">
        <w:rPr>
          <w:rFonts w:ascii="Times New Roman" w:hAnsi="Times New Roman" w:cs="Times New Roman"/>
          <w:sz w:val="28"/>
          <w:szCs w:val="28"/>
        </w:rPr>
        <w:t>года в каждое городское и сельское поселение введены ставки инструкторов по физической культуре для работы с различными категориями населения.</w:t>
      </w:r>
    </w:p>
    <w:p w:rsidR="005F6236" w:rsidRPr="005F6236" w:rsidRDefault="005F6236" w:rsidP="005F6236">
      <w:pPr>
        <w:widowControl w:val="0"/>
        <w:shd w:val="clear" w:color="auto" w:fill="FFFFFF"/>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По итогам 2023 года в Краснодарском крае работают 276 физкультурно-спортивных организаций, осуществляющих спортивную подготовку, и образовательных организаций дополнительного образования, осуществляющих деятельность в области физической культуры и спорта из которых, муниципальными являются 236 организаций, государственными 37 организаций, 2 другой ведомственной принадлежности (спортивная школа олимпийского резерва и спортивный центр г. Геленджик), 1 иное правовое образование (Новороссийская морская школа ДОСАФ России).</w:t>
      </w:r>
    </w:p>
    <w:p w:rsidR="005F6236" w:rsidRPr="007472B3"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В перечень физкультурно-спортивных организаций, индивидуальных предпринимателей Краснодарского края, осуществляющих деятельность в области физической культуры и спорта в качестве основного вида деятельности, в 202</w:t>
      </w:r>
      <w:r w:rsidRPr="007472B3">
        <w:rPr>
          <w:rFonts w:ascii="Times New Roman" w:eastAsia="Calibri" w:hAnsi="Times New Roman" w:cs="Times New Roman"/>
          <w:sz w:val="28"/>
          <w:szCs w:val="28"/>
        </w:rPr>
        <w:t>3</w:t>
      </w:r>
      <w:r w:rsidRPr="005F6236">
        <w:rPr>
          <w:rFonts w:ascii="Times New Roman" w:eastAsia="Calibri" w:hAnsi="Times New Roman" w:cs="Times New Roman"/>
          <w:sz w:val="28"/>
          <w:szCs w:val="28"/>
        </w:rPr>
        <w:t xml:space="preserve"> году вошло 78 организаций, из которых 75 частной формы собственности (96,2 %).</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На территории Краснодарского края в соответствии с данными федерального статистического наблюдения по форме № 5-ФК «Сведения по подготовке спортивного резерва» за 2023 год (далее – отчет 5-ФК) осуществляют деятельность 274 организации, реализующие дополнительные образовательные программы спортивной подготовки или обеспечивающие подготовку спортивного резерва, в том числе 2 организации другой ведомственной принадлежности (далее – организации), из которых:</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172 – отрасли «Физическая культура и спорт»;</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100 – отрасли «Образование»;</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2 – ЦСКА (г. Краснодар и г. Геленджик).</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Всего количество отделений по видам спорта составляет 1347. Количество обучающихся и занимающихся в указанных организациях составляет всего 210 000 человек, из которых:</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lastRenderedPageBreak/>
        <w:t>Количество обучающихся по дополнительным образовательным программам спортивной подготовки всего 143 100 человек, в том числе:</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на этапе начальной подготовки – 86 065 человек;</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на учебно-тренировочном этапе – 54 523 человека;</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на этапе совершенствования спортивного мастерства – 2 022 человека;</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на этапе высшего спортивного мастерства – 490 человек.</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Общее количество тренеров-преподавателей и тренеров обеспечивающих спортивную подготовку и подготовку спортивного резерва составляет всего 5 009 человек, из которых 3 570 человек являются штатными (работающими по основному месту).</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Количество спортивных сооружений в 2023 году составило 12 227 объектов, включая объекты городской и рекреационной инфраструктуры, в том числе 5 717 плоскостных спортивных сооружения, 2 681 спортивных залов и 228 плавательных бассейнов. Единовременная пропускная способность сооружений составляет 405 819 человек.</w:t>
      </w:r>
    </w:p>
    <w:p w:rsidR="00BE04E6" w:rsidRPr="007472B3" w:rsidRDefault="00BE04E6" w:rsidP="00BE04E6">
      <w:pPr>
        <w:widowControl w:val="0"/>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Количество работников физической культуры и спорта </w:t>
      </w:r>
      <w:r w:rsidRPr="007472B3">
        <w:rPr>
          <w:rFonts w:ascii="Times New Roman" w:eastAsia="Times New Roman" w:hAnsi="Times New Roman" w:cs="Times New Roman"/>
          <w:sz w:val="28"/>
          <w:szCs w:val="28"/>
          <w:lang w:eastAsia="ru-RU"/>
        </w:rPr>
        <w:br/>
        <w:t>в 2023 году составило 18 282 человека. В сравнении с 2022 годом, число работников увеличилось на 1 163 человека (2022 год – 17 119 человек).</w:t>
      </w:r>
    </w:p>
    <w:p w:rsidR="005F6236" w:rsidRPr="007472B3"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Численность населения систематически занимающегося физической культурой и спортом, в общей численности жителей Краснодарского края в 2023 году составило 3 385 282 человека. человек. В сравнении с 2022 годом, число занимающихся увеличилось на 258 750 человек (в 2022 году – 3 126 532).</w:t>
      </w:r>
    </w:p>
    <w:p w:rsidR="005F6236" w:rsidRPr="005F6236" w:rsidRDefault="005F6236" w:rsidP="005F6236">
      <w:pPr>
        <w:widowControl w:val="0"/>
        <w:spacing w:after="0" w:line="240" w:lineRule="auto"/>
        <w:ind w:firstLine="709"/>
        <w:jc w:val="both"/>
        <w:rPr>
          <w:rFonts w:ascii="Times New Roman" w:eastAsia="Calibri" w:hAnsi="Times New Roman" w:cs="Times New Roman"/>
          <w:sz w:val="28"/>
          <w:szCs w:val="28"/>
        </w:rPr>
      </w:pPr>
      <w:r w:rsidRPr="005F6236">
        <w:rPr>
          <w:rFonts w:ascii="Times New Roman" w:eastAsia="Calibri" w:hAnsi="Times New Roman" w:cs="Times New Roman"/>
          <w:sz w:val="28"/>
          <w:szCs w:val="28"/>
        </w:rPr>
        <w:t>Министерством физической культуры и спорта Краснодарского края совместно с министерством образования, науки и молодежной политики Краснодарского края в соответствии с календарным планом официальных физкультурных мероприятий и спортивных мероприятий Краснодарского края, в 2023 году проведен краевой зимний фестиваль Всероссийского физкультурно-спортивного комплекса «Готов к труду и обороне» (ГТО) среди участников VI – XI возрастных ступеней (18 лет и старше). В фестивале приняло участие 89 253 человека. В рамках фестиваля участники выполнили нормативы испытаний комплекса ГТО, соответственно своим возрастным ступеням.</w:t>
      </w:r>
    </w:p>
    <w:p w:rsidR="00BE04E6" w:rsidRPr="007472B3" w:rsidRDefault="007F57D8" w:rsidP="00BE04E6">
      <w:pPr>
        <w:pStyle w:val="afa"/>
        <w:widowControl w:val="0"/>
        <w:spacing w:before="0" w:beforeAutospacing="0" w:after="0" w:afterAutospacing="0"/>
        <w:ind w:firstLine="709"/>
        <w:jc w:val="both"/>
        <w:rPr>
          <w:rFonts w:eastAsiaTheme="minorHAnsi"/>
          <w:sz w:val="28"/>
          <w:szCs w:val="28"/>
          <w:lang w:eastAsia="en-US"/>
        </w:rPr>
      </w:pPr>
      <w:r w:rsidRPr="007472B3">
        <w:rPr>
          <w:rFonts w:eastAsiaTheme="minorHAnsi"/>
          <w:sz w:val="28"/>
          <w:szCs w:val="28"/>
          <w:lang w:eastAsia="en-US"/>
        </w:rPr>
        <w:t>Большое внимание в крае уделяется проведению Спартакиады среди трудовых коллективов. Популярность этих соревнований среди населения Кубани с каждым годом растет.</w:t>
      </w:r>
      <w:r w:rsidR="001E3C8A" w:rsidRPr="007472B3">
        <w:rPr>
          <w:rFonts w:eastAsiaTheme="minorHAnsi"/>
          <w:sz w:val="28"/>
          <w:szCs w:val="28"/>
          <w:lang w:eastAsia="en-US"/>
        </w:rPr>
        <w:t xml:space="preserve"> </w:t>
      </w:r>
      <w:r w:rsidR="00BE04E6" w:rsidRPr="007472B3">
        <w:rPr>
          <w:rFonts w:eastAsiaTheme="minorHAnsi"/>
          <w:sz w:val="28"/>
          <w:szCs w:val="28"/>
          <w:lang w:eastAsia="en-US"/>
        </w:rPr>
        <w:t>Первый этап проведен в 44 муниципальных образованиях Краснодарского края с участием 399 760 человек. Во втором финальном этапе приняло участие 1562 спортсмена, из них 832 мужчины и 730 женщин.</w:t>
      </w:r>
    </w:p>
    <w:p w:rsidR="0025399E" w:rsidRPr="007472B3" w:rsidRDefault="0025399E" w:rsidP="0025399E">
      <w:pPr>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За 2023 год министерством за счет средств краевого бюджета профинансировано проведение 413 краевых спортивных соревнований, включая чемпионаты, первенства, Кубки Краснодарского края, соревнования Летней Спартакиады молодежи (юниорская) Кубани 2023 года по 52 видам спорта. В данных спортивных мероприятиях приняли участие более 61000 участников (спортсмены, тренеры, судьи) по видам спорта. Также за счет средств краевого </w:t>
      </w:r>
      <w:r w:rsidRPr="007472B3">
        <w:rPr>
          <w:rFonts w:ascii="Times New Roman" w:eastAsia="Times New Roman" w:hAnsi="Times New Roman" w:cs="Times New Roman"/>
          <w:sz w:val="28"/>
          <w:szCs w:val="28"/>
          <w:lang w:eastAsia="ru-RU"/>
        </w:rPr>
        <w:lastRenderedPageBreak/>
        <w:t>бюджета профинансировано проведение 228 тренировочных мероприятий по 52 видам спорта.</w:t>
      </w:r>
    </w:p>
    <w:p w:rsidR="00E4266B" w:rsidRPr="007472B3" w:rsidRDefault="00BE04E6" w:rsidP="005F6236">
      <w:pPr>
        <w:widowControl w:val="0"/>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В крае продолжается масштабное строительство спортивных объектов. Развитие спортивной инфраструктуры является одной из приоритетных задач Стратегии развития. С 2018 года завершено строительство и капитальный ремонт более 210 спортивных объектов: малобюджетных и универсальных спортивных комплексов, центров единоборств, плавательных бассейнов, ледовых арен, стадионов и футбольных полей, многофункциональных и «умных» спортивно-игровых площадок, в том числе в 2022 году создано и отремонтировано 48 объектов спортивной инфраструктуры, в 2023 - 49. В планах на 2024 год – не менее 64. </w:t>
      </w:r>
    </w:p>
    <w:p w:rsidR="00523854" w:rsidRPr="007472B3" w:rsidRDefault="00523854" w:rsidP="00523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hAnsi="Times New Roman" w:cs="Times New Roman"/>
          <w:sz w:val="28"/>
          <w:szCs w:val="28"/>
        </w:rPr>
        <w:t xml:space="preserve">С целью анализа текущего состояния и развития конкурентной среды на товарных рынках Краснодарского края ежегодно проводится мониторинг, который </w:t>
      </w:r>
      <w:r w:rsidRPr="007472B3">
        <w:rPr>
          <w:rFonts w:ascii="Times New Roman" w:eastAsia="Times New Roman" w:hAnsi="Times New Roman" w:cs="Times New Roman"/>
          <w:sz w:val="28"/>
          <w:szCs w:val="28"/>
          <w:lang w:eastAsia="ru-RU"/>
        </w:rPr>
        <w:t>позволяет выявить причины, ограничивающие здоровую конкуренцию на рынках региона, проанализировать их и учесть в ходе совершенствования условий развития бизнеса, его защиты и оказания реальной поддержки.</w:t>
      </w:r>
    </w:p>
    <w:p w:rsidR="00523854" w:rsidRPr="007472B3" w:rsidRDefault="00523854" w:rsidP="00523854">
      <w:pPr>
        <w:pStyle w:val="afa"/>
        <w:widowControl w:val="0"/>
        <w:spacing w:before="0" w:beforeAutospacing="0" w:after="0" w:afterAutospacing="0"/>
        <w:ind w:firstLine="708"/>
        <w:jc w:val="both"/>
        <w:rPr>
          <w:sz w:val="28"/>
          <w:szCs w:val="28"/>
        </w:rPr>
      </w:pPr>
      <w:r w:rsidRPr="007472B3">
        <w:rPr>
          <w:sz w:val="28"/>
          <w:szCs w:val="28"/>
        </w:rPr>
        <w:t>В качестве основного инструмента мониторинга было выбрано электронное анкетирование</w:t>
      </w:r>
      <w:r w:rsidRPr="007472B3">
        <w:rPr>
          <w:rFonts w:eastAsiaTheme="minorHAnsi"/>
          <w:sz w:val="28"/>
          <w:szCs w:val="28"/>
          <w:lang w:eastAsia="en-US"/>
        </w:rPr>
        <w:t>, которое проводилось в период с 1 по 30 ноября 202</w:t>
      </w:r>
      <w:r w:rsidR="0073236E" w:rsidRPr="007472B3">
        <w:rPr>
          <w:rFonts w:eastAsiaTheme="minorHAnsi"/>
          <w:sz w:val="28"/>
          <w:szCs w:val="28"/>
          <w:lang w:eastAsia="en-US"/>
        </w:rPr>
        <w:t>3</w:t>
      </w:r>
      <w:r w:rsidR="00E4266B" w:rsidRPr="007472B3">
        <w:rPr>
          <w:rFonts w:eastAsiaTheme="minorHAnsi"/>
          <w:sz w:val="28"/>
          <w:szCs w:val="28"/>
          <w:lang w:eastAsia="en-US"/>
        </w:rPr>
        <w:t> </w:t>
      </w:r>
      <w:r w:rsidRPr="007472B3">
        <w:rPr>
          <w:rFonts w:eastAsiaTheme="minorHAnsi"/>
          <w:sz w:val="28"/>
          <w:szCs w:val="28"/>
          <w:lang w:eastAsia="en-US"/>
        </w:rPr>
        <w:t xml:space="preserve">года. Для проведения мониторинга министерством были разработаны анкеты для </w:t>
      </w:r>
      <w:r w:rsidRPr="007472B3">
        <w:rPr>
          <w:sz w:val="28"/>
          <w:szCs w:val="28"/>
        </w:rPr>
        <w:t>предпринимателей</w:t>
      </w:r>
      <w:r w:rsidR="0073236E" w:rsidRPr="007472B3">
        <w:rPr>
          <w:sz w:val="28"/>
          <w:szCs w:val="28"/>
        </w:rPr>
        <w:t xml:space="preserve"> и представителей организаций</w:t>
      </w:r>
      <w:r w:rsidRPr="007472B3">
        <w:rPr>
          <w:sz w:val="28"/>
          <w:szCs w:val="28"/>
        </w:rPr>
        <w:t xml:space="preserve"> региона, а также потребителей товаров и услуг на региональных и (или) муниципальных рынках Краснодарского края.</w:t>
      </w:r>
    </w:p>
    <w:p w:rsidR="00523854" w:rsidRPr="007472B3" w:rsidRDefault="00523854" w:rsidP="00523854">
      <w:pPr>
        <w:widowControl w:val="0"/>
        <w:spacing w:after="0" w:line="240" w:lineRule="auto"/>
        <w:ind w:firstLine="709"/>
        <w:jc w:val="both"/>
        <w:rPr>
          <w:rFonts w:ascii="Times New Roman" w:hAnsi="Times New Roman" w:cs="Times New Roman"/>
          <w:strike/>
          <w:sz w:val="28"/>
          <w:szCs w:val="28"/>
        </w:rPr>
      </w:pPr>
      <w:r w:rsidRPr="007472B3">
        <w:rPr>
          <w:rFonts w:ascii="Times New Roman" w:hAnsi="Times New Roman" w:cs="Times New Roman"/>
          <w:sz w:val="28"/>
          <w:szCs w:val="28"/>
        </w:rPr>
        <w:t>Формы опросников были размещены на сервисе для проведения онлайн-опросов «</w:t>
      </w:r>
      <w:proofErr w:type="spellStart"/>
      <w:r w:rsidR="003A28D6" w:rsidRPr="007472B3">
        <w:rPr>
          <w:rFonts w:ascii="Times New Roman" w:hAnsi="Times New Roman" w:cs="Times New Roman"/>
          <w:sz w:val="28"/>
          <w:szCs w:val="28"/>
          <w:lang w:val="en-US"/>
        </w:rPr>
        <w:t>Yandex</w:t>
      </w:r>
      <w:proofErr w:type="spellEnd"/>
      <w:r w:rsidRPr="007472B3">
        <w:rPr>
          <w:rFonts w:ascii="Times New Roman" w:hAnsi="Times New Roman" w:cs="Times New Roman"/>
          <w:sz w:val="28"/>
          <w:szCs w:val="28"/>
        </w:rPr>
        <w:t xml:space="preserve"> </w:t>
      </w:r>
      <w:r w:rsidRPr="007472B3">
        <w:rPr>
          <w:rFonts w:ascii="Times New Roman" w:hAnsi="Times New Roman" w:cs="Times New Roman"/>
          <w:sz w:val="28"/>
          <w:szCs w:val="28"/>
          <w:lang w:val="en-US"/>
        </w:rPr>
        <w:t>Forms</w:t>
      </w:r>
      <w:r w:rsidRPr="007472B3">
        <w:rPr>
          <w:rFonts w:ascii="Times New Roman" w:hAnsi="Times New Roman" w:cs="Times New Roman"/>
          <w:sz w:val="28"/>
          <w:szCs w:val="28"/>
        </w:rPr>
        <w:t>», а ссылки на них растиражированы через электронные СМИ, официальные сайты и страницы в социальных сетях отраслевых органов исполнительной власти Краснодарского края, администраций муниципальных образований Краснодарского края, что позволило привлечь значительное число респондентов.</w:t>
      </w:r>
    </w:p>
    <w:p w:rsidR="00523854" w:rsidRPr="007472B3" w:rsidRDefault="006F3E62" w:rsidP="00523854">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опросе приняли участи </w:t>
      </w:r>
      <w:r w:rsidR="001E01AE" w:rsidRPr="007472B3">
        <w:rPr>
          <w:rFonts w:ascii="Times New Roman" w:hAnsi="Times New Roman" w:cs="Times New Roman"/>
          <w:sz w:val="28"/>
          <w:szCs w:val="28"/>
        </w:rPr>
        <w:t>516 804</w:t>
      </w:r>
      <w:r w:rsidR="00523854" w:rsidRPr="007472B3">
        <w:rPr>
          <w:rFonts w:ascii="Times New Roman" w:hAnsi="Times New Roman" w:cs="Times New Roman"/>
          <w:sz w:val="28"/>
          <w:szCs w:val="28"/>
        </w:rPr>
        <w:t xml:space="preserve"> потребител</w:t>
      </w:r>
      <w:r w:rsidR="001E01AE" w:rsidRPr="007472B3">
        <w:rPr>
          <w:rFonts w:ascii="Times New Roman" w:hAnsi="Times New Roman" w:cs="Times New Roman"/>
          <w:sz w:val="28"/>
          <w:szCs w:val="28"/>
        </w:rPr>
        <w:t>я</w:t>
      </w:r>
      <w:r w:rsidR="00523854" w:rsidRPr="007472B3">
        <w:rPr>
          <w:rFonts w:ascii="Times New Roman" w:hAnsi="Times New Roman" w:cs="Times New Roman"/>
          <w:sz w:val="28"/>
          <w:szCs w:val="28"/>
        </w:rPr>
        <w:t xml:space="preserve"> товаров и услуг из различных социальных слоев населения: работающие, пенсионеры, с</w:t>
      </w:r>
      <w:r w:rsidR="006A14E3" w:rsidRPr="007472B3">
        <w:rPr>
          <w:rFonts w:ascii="Times New Roman" w:hAnsi="Times New Roman" w:cs="Times New Roman"/>
          <w:sz w:val="28"/>
          <w:szCs w:val="28"/>
        </w:rPr>
        <w:t xml:space="preserve">туденты и безработные, что в </w:t>
      </w:r>
      <w:r w:rsidR="009117AF" w:rsidRPr="007472B3">
        <w:rPr>
          <w:rFonts w:ascii="Times New Roman" w:hAnsi="Times New Roman" w:cs="Times New Roman"/>
          <w:sz w:val="28"/>
          <w:szCs w:val="28"/>
        </w:rPr>
        <w:t>1,9</w:t>
      </w:r>
      <w:r w:rsidR="00523854" w:rsidRPr="007472B3">
        <w:rPr>
          <w:rFonts w:ascii="Times New Roman" w:hAnsi="Times New Roman" w:cs="Times New Roman"/>
          <w:sz w:val="28"/>
          <w:szCs w:val="28"/>
        </w:rPr>
        <w:t xml:space="preserve"> р</w:t>
      </w:r>
      <w:r w:rsidR="003A28D6" w:rsidRPr="007472B3">
        <w:rPr>
          <w:rFonts w:ascii="Times New Roman" w:hAnsi="Times New Roman" w:cs="Times New Roman"/>
          <w:sz w:val="28"/>
          <w:szCs w:val="28"/>
        </w:rPr>
        <w:t>аз бо</w:t>
      </w:r>
      <w:r w:rsidR="006A14E3" w:rsidRPr="007472B3">
        <w:rPr>
          <w:rFonts w:ascii="Times New Roman" w:hAnsi="Times New Roman" w:cs="Times New Roman"/>
          <w:sz w:val="28"/>
          <w:szCs w:val="28"/>
        </w:rPr>
        <w:t>льше, чем в 202</w:t>
      </w:r>
      <w:r w:rsidR="009117AF" w:rsidRPr="007472B3">
        <w:rPr>
          <w:rFonts w:ascii="Times New Roman" w:hAnsi="Times New Roman" w:cs="Times New Roman"/>
          <w:sz w:val="28"/>
          <w:szCs w:val="28"/>
        </w:rPr>
        <w:t>2</w:t>
      </w:r>
      <w:r w:rsidR="003A28D6" w:rsidRPr="007472B3">
        <w:rPr>
          <w:rFonts w:ascii="Times New Roman" w:hAnsi="Times New Roman" w:cs="Times New Roman"/>
          <w:sz w:val="28"/>
          <w:szCs w:val="28"/>
        </w:rPr>
        <w:t xml:space="preserve"> году (</w:t>
      </w:r>
      <w:r w:rsidR="009117AF" w:rsidRPr="007472B3">
        <w:rPr>
          <w:rFonts w:ascii="Times New Roman" w:hAnsi="Times New Roman" w:cs="Times New Roman"/>
          <w:sz w:val="28"/>
          <w:szCs w:val="28"/>
        </w:rPr>
        <w:t>266 314</w:t>
      </w:r>
      <w:r w:rsidR="001E01AE" w:rsidRPr="007472B3">
        <w:rPr>
          <w:rFonts w:ascii="Times New Roman" w:hAnsi="Times New Roman" w:cs="Times New Roman"/>
          <w:sz w:val="28"/>
          <w:szCs w:val="28"/>
        </w:rPr>
        <w:t xml:space="preserve"> респондентов</w:t>
      </w:r>
      <w:r w:rsidR="00523854" w:rsidRPr="007472B3">
        <w:rPr>
          <w:rFonts w:ascii="Times New Roman" w:hAnsi="Times New Roman" w:cs="Times New Roman"/>
          <w:sz w:val="28"/>
          <w:szCs w:val="28"/>
        </w:rPr>
        <w:t>).</w:t>
      </w:r>
    </w:p>
    <w:p w:rsidR="00523854" w:rsidRPr="007472B3" w:rsidRDefault="00EB579C" w:rsidP="00523854">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Еще </w:t>
      </w:r>
      <w:r w:rsidR="005929E6" w:rsidRPr="007472B3">
        <w:rPr>
          <w:rFonts w:ascii="Times New Roman" w:hAnsi="Times New Roman" w:cs="Times New Roman"/>
          <w:sz w:val="28"/>
          <w:szCs w:val="28"/>
        </w:rPr>
        <w:t>137 951</w:t>
      </w:r>
      <w:r w:rsidR="00523854" w:rsidRPr="007472B3">
        <w:rPr>
          <w:rFonts w:ascii="Times New Roman" w:hAnsi="Times New Roman" w:cs="Times New Roman"/>
          <w:sz w:val="28"/>
          <w:szCs w:val="28"/>
        </w:rPr>
        <w:t xml:space="preserve"> анкет</w:t>
      </w:r>
      <w:r w:rsidR="005929E6" w:rsidRPr="007472B3">
        <w:rPr>
          <w:rFonts w:ascii="Times New Roman" w:hAnsi="Times New Roman" w:cs="Times New Roman"/>
          <w:sz w:val="28"/>
          <w:szCs w:val="28"/>
        </w:rPr>
        <w:t>у</w:t>
      </w:r>
      <w:r w:rsidR="00523854" w:rsidRPr="007472B3">
        <w:rPr>
          <w:rFonts w:ascii="Times New Roman" w:hAnsi="Times New Roman" w:cs="Times New Roman"/>
          <w:sz w:val="28"/>
          <w:szCs w:val="28"/>
        </w:rPr>
        <w:t xml:space="preserve"> заполнили представители бизнеса</w:t>
      </w:r>
      <w:r w:rsidR="003A28D6" w:rsidRPr="007472B3">
        <w:rPr>
          <w:rFonts w:ascii="Times New Roman" w:hAnsi="Times New Roman" w:cs="Times New Roman"/>
          <w:sz w:val="28"/>
          <w:szCs w:val="28"/>
        </w:rPr>
        <w:t xml:space="preserve"> (в 202</w:t>
      </w:r>
      <w:r w:rsidR="009816E4" w:rsidRPr="007472B3">
        <w:rPr>
          <w:rFonts w:ascii="Times New Roman" w:hAnsi="Times New Roman" w:cs="Times New Roman"/>
          <w:sz w:val="28"/>
          <w:szCs w:val="28"/>
        </w:rPr>
        <w:t>2</w:t>
      </w:r>
      <w:r w:rsidR="00523854" w:rsidRPr="007472B3">
        <w:rPr>
          <w:rFonts w:ascii="Times New Roman" w:hAnsi="Times New Roman" w:cs="Times New Roman"/>
          <w:sz w:val="28"/>
          <w:szCs w:val="28"/>
        </w:rPr>
        <w:t xml:space="preserve"> году участвовало в опросе </w:t>
      </w:r>
      <w:r w:rsidR="005929E6" w:rsidRPr="007472B3">
        <w:rPr>
          <w:rFonts w:ascii="Times New Roman" w:hAnsi="Times New Roman" w:cs="Times New Roman"/>
          <w:sz w:val="28"/>
          <w:szCs w:val="28"/>
        </w:rPr>
        <w:t xml:space="preserve">54 528 </w:t>
      </w:r>
      <w:r w:rsidR="00523854" w:rsidRPr="007472B3">
        <w:rPr>
          <w:rFonts w:ascii="Times New Roman" w:hAnsi="Times New Roman" w:cs="Times New Roman"/>
          <w:sz w:val="28"/>
          <w:szCs w:val="28"/>
        </w:rPr>
        <w:t xml:space="preserve">человек): </w:t>
      </w:r>
    </w:p>
    <w:p w:rsidR="00523854" w:rsidRPr="007472B3" w:rsidRDefault="00086E36" w:rsidP="00523854">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3</w:t>
      </w:r>
      <w:r w:rsidR="00D2052F" w:rsidRPr="007472B3">
        <w:rPr>
          <w:rFonts w:ascii="Times New Roman" w:hAnsi="Times New Roman" w:cs="Times New Roman"/>
          <w:sz w:val="28"/>
          <w:szCs w:val="28"/>
        </w:rPr>
        <w:t>1</w:t>
      </w:r>
      <w:r w:rsidR="00523854" w:rsidRPr="007472B3">
        <w:rPr>
          <w:rFonts w:ascii="Times New Roman" w:hAnsi="Times New Roman" w:cs="Times New Roman"/>
          <w:sz w:val="28"/>
          <w:szCs w:val="28"/>
        </w:rPr>
        <w:t> % – представители индивидуальных предпринимателей и микропредприятий с численностью до 15 человек;</w:t>
      </w:r>
    </w:p>
    <w:p w:rsidR="00523854" w:rsidRPr="007472B3" w:rsidRDefault="00977AAB" w:rsidP="00523854">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3</w:t>
      </w:r>
      <w:r w:rsidR="00086E36" w:rsidRPr="007472B3">
        <w:rPr>
          <w:rFonts w:ascii="Times New Roman" w:hAnsi="Times New Roman" w:cs="Times New Roman"/>
          <w:sz w:val="28"/>
          <w:szCs w:val="28"/>
        </w:rPr>
        <w:t>7</w:t>
      </w:r>
      <w:r w:rsidR="00523854" w:rsidRPr="007472B3">
        <w:rPr>
          <w:rFonts w:ascii="Times New Roman" w:hAnsi="Times New Roman" w:cs="Times New Roman"/>
          <w:sz w:val="28"/>
          <w:szCs w:val="28"/>
        </w:rPr>
        <w:t> % – малые предприятия;</w:t>
      </w:r>
    </w:p>
    <w:p w:rsidR="00523854" w:rsidRPr="007472B3" w:rsidRDefault="00086E36" w:rsidP="00523854">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32</w:t>
      </w:r>
      <w:r w:rsidR="00523854" w:rsidRPr="007472B3">
        <w:rPr>
          <w:rFonts w:ascii="Times New Roman" w:hAnsi="Times New Roman" w:cs="Times New Roman"/>
          <w:sz w:val="28"/>
          <w:szCs w:val="28"/>
        </w:rPr>
        <w:t> % – крупные и средние предприятия.</w:t>
      </w:r>
    </w:p>
    <w:p w:rsidR="00523854" w:rsidRPr="007472B3" w:rsidRDefault="00523854" w:rsidP="00523854">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Охватить максимально широкую аудиторию удалось благодаря применению современных информационных технологий, привлечению отраслевых органов исполнительной власти и органов местного самоуправления муниципальных образований Краснодарского края, включая их подведомственные организации. Кроме того, активно участвуют в анкетировании представители бизнес-сообщества и общественных организаций. </w:t>
      </w:r>
    </w:p>
    <w:p w:rsidR="00523854" w:rsidRPr="007472B3" w:rsidRDefault="00523854" w:rsidP="00523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Участие в мониторинге помогает определить возможности бизнеса на </w:t>
      </w:r>
      <w:r w:rsidRPr="007472B3">
        <w:rPr>
          <w:rFonts w:ascii="Times New Roman" w:eastAsia="Times New Roman" w:hAnsi="Times New Roman" w:cs="Times New Roman"/>
          <w:sz w:val="28"/>
          <w:szCs w:val="28"/>
          <w:lang w:eastAsia="ru-RU"/>
        </w:rPr>
        <w:lastRenderedPageBreak/>
        <w:t>исследуемых рынках, спрогнозировать потребительские ожидания. Это, в свою очередь, позволит удовлетворить интересы участников экономической деятельности во всех отраслях экономики Кубани.</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Наибольшее число предпринимателей заполнили анкеты в следующих муниципальных образованиях:</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город-герой Новороссийск – 52 382;</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город-курорт Сочи – 47 129;</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город Краснодар – 13 673;</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город-курорт Анапа – 2 617;</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Новокубанский район – 1 916.</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Наименьшие количество анкет предпринимателей получено от:</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Тбилисский район – 11;</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Калининский район – 46;</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Ейский район – 49;</w:t>
      </w:r>
    </w:p>
    <w:p w:rsidR="00C30DD8" w:rsidRPr="007472B3" w:rsidRDefault="00C30DD8" w:rsidP="00C30DD8">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Мостовский район – 52;</w:t>
      </w:r>
    </w:p>
    <w:p w:rsidR="00523854" w:rsidRPr="007472B3" w:rsidRDefault="00C30DD8" w:rsidP="00105ED1">
      <w:pPr>
        <w:spacing w:after="0" w:line="240" w:lineRule="auto"/>
        <w:ind w:firstLine="709"/>
        <w:jc w:val="both"/>
        <w:rPr>
          <w:rFonts w:ascii="Times New Roman" w:hAnsi="Times New Roman" w:cs="Times New Roman"/>
          <w:i/>
          <w:sz w:val="24"/>
          <w:szCs w:val="28"/>
        </w:rPr>
      </w:pPr>
      <w:r w:rsidRPr="007472B3">
        <w:rPr>
          <w:rFonts w:ascii="Times New Roman" w:hAnsi="Times New Roman" w:cs="Times New Roman"/>
          <w:i/>
          <w:sz w:val="24"/>
          <w:szCs w:val="28"/>
        </w:rPr>
        <w:t>Белореченский район – 71.</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Большинство опрошенных представителей организаций Краснодарского края осуществляют деятельность в таких сферах, как: </w:t>
      </w:r>
    </w:p>
    <w:p w:rsidR="004317B5" w:rsidRPr="007472B3" w:rsidRDefault="004317B5" w:rsidP="004317B5">
      <w:pPr>
        <w:spacing w:after="0" w:line="240" w:lineRule="auto"/>
        <w:ind w:left="709"/>
        <w:jc w:val="both"/>
        <w:rPr>
          <w:rFonts w:ascii="Times New Roman" w:hAnsi="Times New Roman" w:cs="Times New Roman"/>
          <w:sz w:val="28"/>
          <w:szCs w:val="28"/>
        </w:rPr>
      </w:pPr>
      <w:r w:rsidRPr="007472B3">
        <w:rPr>
          <w:rFonts w:ascii="Times New Roman" w:hAnsi="Times New Roman" w:cs="Times New Roman"/>
          <w:sz w:val="28"/>
          <w:szCs w:val="28"/>
        </w:rPr>
        <w:t>образование – 18 351 (</w:t>
      </w:r>
      <w:r w:rsidRPr="007472B3">
        <w:rPr>
          <w:rFonts w:ascii="Times New Roman" w:hAnsi="Times New Roman" w:cs="Times New Roman"/>
          <w:b/>
          <w:sz w:val="28"/>
          <w:szCs w:val="28"/>
        </w:rPr>
        <w:t>13,3 %</w:t>
      </w:r>
      <w:r w:rsidRPr="007472B3">
        <w:rPr>
          <w:rFonts w:ascii="Times New Roman" w:hAnsi="Times New Roman" w:cs="Times New Roman"/>
          <w:sz w:val="28"/>
          <w:szCs w:val="28"/>
        </w:rPr>
        <w:t>);</w:t>
      </w:r>
    </w:p>
    <w:p w:rsidR="004317B5" w:rsidRPr="007472B3" w:rsidRDefault="004317B5" w:rsidP="004317B5">
      <w:pPr>
        <w:spacing w:after="0" w:line="240" w:lineRule="auto"/>
        <w:ind w:left="709"/>
        <w:jc w:val="both"/>
        <w:rPr>
          <w:rFonts w:ascii="Times New Roman" w:hAnsi="Times New Roman" w:cs="Times New Roman"/>
          <w:sz w:val="28"/>
          <w:szCs w:val="28"/>
        </w:rPr>
      </w:pPr>
      <w:r w:rsidRPr="007472B3">
        <w:rPr>
          <w:rFonts w:ascii="Times New Roman" w:hAnsi="Times New Roman" w:cs="Times New Roman"/>
          <w:sz w:val="28"/>
          <w:szCs w:val="28"/>
        </w:rPr>
        <w:t>торговля и услуги населению – 17 988 (</w:t>
      </w:r>
      <w:r w:rsidRPr="007472B3">
        <w:rPr>
          <w:rFonts w:ascii="Times New Roman" w:hAnsi="Times New Roman" w:cs="Times New Roman"/>
          <w:b/>
          <w:sz w:val="28"/>
          <w:szCs w:val="28"/>
        </w:rPr>
        <w:t>13 %</w:t>
      </w:r>
      <w:r w:rsidRPr="007472B3">
        <w:rPr>
          <w:rFonts w:ascii="Times New Roman" w:hAnsi="Times New Roman" w:cs="Times New Roman"/>
          <w:sz w:val="28"/>
          <w:szCs w:val="28"/>
        </w:rPr>
        <w:t>);</w:t>
      </w:r>
    </w:p>
    <w:p w:rsidR="004317B5" w:rsidRPr="007472B3" w:rsidRDefault="004317B5" w:rsidP="004317B5">
      <w:pPr>
        <w:spacing w:after="0" w:line="240" w:lineRule="auto"/>
        <w:ind w:left="709"/>
        <w:jc w:val="both"/>
        <w:rPr>
          <w:rFonts w:ascii="Times New Roman" w:hAnsi="Times New Roman" w:cs="Times New Roman"/>
          <w:sz w:val="28"/>
          <w:szCs w:val="28"/>
        </w:rPr>
      </w:pPr>
      <w:r w:rsidRPr="007472B3">
        <w:rPr>
          <w:rFonts w:ascii="Times New Roman" w:hAnsi="Times New Roman" w:cs="Times New Roman"/>
          <w:sz w:val="28"/>
          <w:szCs w:val="28"/>
        </w:rPr>
        <w:t>социальная – 16 070 (</w:t>
      </w:r>
      <w:r w:rsidRPr="007472B3">
        <w:rPr>
          <w:rFonts w:ascii="Times New Roman" w:hAnsi="Times New Roman" w:cs="Times New Roman"/>
          <w:b/>
          <w:sz w:val="28"/>
          <w:szCs w:val="28"/>
        </w:rPr>
        <w:t>11,7 %</w:t>
      </w:r>
      <w:r w:rsidRPr="007472B3">
        <w:rPr>
          <w:rFonts w:ascii="Times New Roman" w:hAnsi="Times New Roman" w:cs="Times New Roman"/>
          <w:sz w:val="28"/>
          <w:szCs w:val="28"/>
        </w:rPr>
        <w:t>);</w:t>
      </w:r>
    </w:p>
    <w:p w:rsidR="004317B5" w:rsidRPr="007472B3" w:rsidRDefault="004317B5" w:rsidP="004317B5">
      <w:pPr>
        <w:spacing w:after="0" w:line="240" w:lineRule="auto"/>
        <w:ind w:left="709"/>
        <w:jc w:val="both"/>
        <w:rPr>
          <w:rFonts w:ascii="Times New Roman" w:hAnsi="Times New Roman" w:cs="Times New Roman"/>
          <w:sz w:val="28"/>
          <w:szCs w:val="28"/>
        </w:rPr>
      </w:pPr>
      <w:r w:rsidRPr="007472B3">
        <w:rPr>
          <w:rFonts w:ascii="Times New Roman" w:hAnsi="Times New Roman" w:cs="Times New Roman"/>
          <w:sz w:val="28"/>
          <w:szCs w:val="28"/>
        </w:rPr>
        <w:t>здравоохранение – 14 917 (</w:t>
      </w:r>
      <w:r w:rsidRPr="007472B3">
        <w:rPr>
          <w:rFonts w:ascii="Times New Roman" w:hAnsi="Times New Roman" w:cs="Times New Roman"/>
          <w:b/>
          <w:sz w:val="28"/>
          <w:szCs w:val="28"/>
        </w:rPr>
        <w:t>10,8 %</w:t>
      </w:r>
      <w:r w:rsidRPr="007472B3">
        <w:rPr>
          <w:rFonts w:ascii="Times New Roman" w:hAnsi="Times New Roman" w:cs="Times New Roman"/>
          <w:sz w:val="28"/>
          <w:szCs w:val="28"/>
        </w:rPr>
        <w:t>);</w:t>
      </w:r>
    </w:p>
    <w:p w:rsidR="004317B5" w:rsidRPr="007472B3" w:rsidRDefault="004317B5" w:rsidP="00105ED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агропромышленный комплекс – 10 406 (</w:t>
      </w:r>
      <w:r w:rsidRPr="007472B3">
        <w:rPr>
          <w:rFonts w:ascii="Times New Roman" w:hAnsi="Times New Roman" w:cs="Times New Roman"/>
          <w:b/>
          <w:sz w:val="28"/>
          <w:szCs w:val="28"/>
        </w:rPr>
        <w:t>7,5 %</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Наиболее серьезными административными барьерами для ведения текущей деятельности или открытия нового бизнеса предприниматели по-прежнему, как и год назад, назвали:</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высокие налоги – </w:t>
      </w:r>
      <w:r w:rsidRPr="007472B3">
        <w:rPr>
          <w:rFonts w:ascii="Times New Roman" w:hAnsi="Times New Roman" w:cs="Times New Roman"/>
          <w:b/>
          <w:sz w:val="28"/>
          <w:szCs w:val="28"/>
        </w:rPr>
        <w:t>10,9 %</w:t>
      </w:r>
      <w:r w:rsidRPr="007472B3">
        <w:rPr>
          <w:rFonts w:ascii="Times New Roman" w:hAnsi="Times New Roman" w:cs="Times New Roman"/>
          <w:sz w:val="28"/>
          <w:szCs w:val="28"/>
        </w:rPr>
        <w:t xml:space="preserve"> или 35 517 опрошенных</w:t>
      </w:r>
      <w:r w:rsidR="00770587" w:rsidRPr="007472B3">
        <w:rPr>
          <w:rFonts w:ascii="Times New Roman" w:hAnsi="Times New Roman" w:cs="Times New Roman"/>
          <w:sz w:val="28"/>
          <w:szCs w:val="28"/>
        </w:rPr>
        <w:t xml:space="preserve"> (в 2022 году 19,3 % или 10 523 человек)</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недостаток квалифицированных кадров – </w:t>
      </w:r>
      <w:r w:rsidRPr="007472B3">
        <w:rPr>
          <w:rFonts w:ascii="Times New Roman" w:hAnsi="Times New Roman" w:cs="Times New Roman"/>
          <w:b/>
          <w:sz w:val="28"/>
          <w:szCs w:val="28"/>
        </w:rPr>
        <w:t>9,9 %</w:t>
      </w:r>
      <w:r w:rsidRPr="007472B3">
        <w:rPr>
          <w:rFonts w:ascii="Times New Roman" w:hAnsi="Times New Roman" w:cs="Times New Roman"/>
          <w:sz w:val="28"/>
          <w:szCs w:val="28"/>
        </w:rPr>
        <w:t xml:space="preserve"> или 32 268 опрошенных</w:t>
      </w:r>
      <w:r w:rsidR="00770587" w:rsidRPr="007472B3">
        <w:rPr>
          <w:rFonts w:ascii="Times New Roman" w:hAnsi="Times New Roman" w:cs="Times New Roman"/>
          <w:sz w:val="28"/>
          <w:szCs w:val="28"/>
        </w:rPr>
        <w:t xml:space="preserve"> (</w:t>
      </w:r>
      <w:r w:rsidR="001E7908" w:rsidRPr="007472B3">
        <w:rPr>
          <w:rFonts w:ascii="Times New Roman" w:hAnsi="Times New Roman" w:cs="Times New Roman"/>
          <w:sz w:val="28"/>
          <w:szCs w:val="28"/>
        </w:rPr>
        <w:t>в 2022 году 14,7 % или 8 014 человек)</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нестабильность российского законодательства в отношении регулирования деятельности предприятий – </w:t>
      </w:r>
      <w:r w:rsidRPr="007472B3">
        <w:rPr>
          <w:rFonts w:ascii="Times New Roman" w:hAnsi="Times New Roman" w:cs="Times New Roman"/>
          <w:b/>
          <w:sz w:val="28"/>
          <w:szCs w:val="28"/>
        </w:rPr>
        <w:t>9,4 %</w:t>
      </w:r>
      <w:r w:rsidRPr="007472B3">
        <w:rPr>
          <w:rFonts w:ascii="Times New Roman" w:hAnsi="Times New Roman" w:cs="Times New Roman"/>
          <w:sz w:val="28"/>
          <w:szCs w:val="28"/>
        </w:rPr>
        <w:t xml:space="preserve"> или 30 650 опрошенных</w:t>
      </w:r>
      <w:r w:rsidR="001E7908" w:rsidRPr="007472B3">
        <w:rPr>
          <w:rFonts w:ascii="Times New Roman" w:hAnsi="Times New Roman" w:cs="Times New Roman"/>
          <w:sz w:val="28"/>
          <w:szCs w:val="28"/>
        </w:rPr>
        <w:t xml:space="preserve"> (в 2022 году 14,4 % или 7 833 человека)</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сложность получения доступа к земельным участкам – </w:t>
      </w:r>
      <w:r w:rsidRPr="007472B3">
        <w:rPr>
          <w:rFonts w:ascii="Times New Roman" w:hAnsi="Times New Roman" w:cs="Times New Roman"/>
          <w:b/>
          <w:sz w:val="28"/>
          <w:szCs w:val="28"/>
        </w:rPr>
        <w:t>5 %</w:t>
      </w:r>
      <w:r w:rsidRPr="007472B3">
        <w:rPr>
          <w:rFonts w:ascii="Times New Roman" w:hAnsi="Times New Roman" w:cs="Times New Roman"/>
          <w:sz w:val="28"/>
          <w:szCs w:val="28"/>
        </w:rPr>
        <w:t xml:space="preserve"> или 16 169 опрошенных</w:t>
      </w:r>
      <w:r w:rsidR="001E7908" w:rsidRPr="007472B3">
        <w:rPr>
          <w:rFonts w:ascii="Times New Roman" w:hAnsi="Times New Roman" w:cs="Times New Roman"/>
          <w:sz w:val="28"/>
          <w:szCs w:val="28"/>
        </w:rPr>
        <w:t xml:space="preserve"> (в 2022 году 19,8 % или 10 794 человека)</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высокие барьеры доступа к финансовым ресурсам (в частности, высокая стоимость кредитов) – </w:t>
      </w:r>
      <w:r w:rsidRPr="007472B3">
        <w:rPr>
          <w:rFonts w:ascii="Times New Roman" w:hAnsi="Times New Roman" w:cs="Times New Roman"/>
          <w:b/>
          <w:sz w:val="28"/>
          <w:szCs w:val="28"/>
        </w:rPr>
        <w:t>3,8 %</w:t>
      </w:r>
      <w:r w:rsidRPr="007472B3">
        <w:rPr>
          <w:rFonts w:ascii="Times New Roman" w:hAnsi="Times New Roman" w:cs="Times New Roman"/>
          <w:sz w:val="28"/>
          <w:szCs w:val="28"/>
        </w:rPr>
        <w:t xml:space="preserve"> или 12 508 опрошенных</w:t>
      </w:r>
      <w:r w:rsidR="00976180" w:rsidRPr="007472B3">
        <w:rPr>
          <w:rFonts w:ascii="Times New Roman" w:hAnsi="Times New Roman" w:cs="Times New Roman"/>
          <w:sz w:val="28"/>
          <w:szCs w:val="28"/>
        </w:rPr>
        <w:t xml:space="preserve"> (в 2022 году 16,7 % или 9 093 человека)</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высокие транспортные и логистические издержки – </w:t>
      </w:r>
      <w:r w:rsidRPr="007472B3">
        <w:rPr>
          <w:rFonts w:ascii="Times New Roman" w:hAnsi="Times New Roman" w:cs="Times New Roman"/>
          <w:b/>
          <w:sz w:val="28"/>
          <w:szCs w:val="28"/>
        </w:rPr>
        <w:t>3,7 %</w:t>
      </w:r>
      <w:r w:rsidRPr="007472B3">
        <w:rPr>
          <w:rFonts w:ascii="Times New Roman" w:hAnsi="Times New Roman" w:cs="Times New Roman"/>
          <w:sz w:val="28"/>
          <w:szCs w:val="28"/>
        </w:rPr>
        <w:t xml:space="preserve"> или 12 201 опрошенных</w:t>
      </w:r>
      <w:r w:rsidR="00976180" w:rsidRPr="007472B3">
        <w:rPr>
          <w:rFonts w:ascii="Times New Roman" w:hAnsi="Times New Roman" w:cs="Times New Roman"/>
          <w:sz w:val="28"/>
          <w:szCs w:val="28"/>
        </w:rPr>
        <w:t xml:space="preserve"> (в 2022 году 19,5 % или 10 647 человек)</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давление со стороны конкурентов – </w:t>
      </w:r>
      <w:r w:rsidRPr="007472B3">
        <w:rPr>
          <w:rFonts w:ascii="Times New Roman" w:hAnsi="Times New Roman" w:cs="Times New Roman"/>
          <w:b/>
          <w:sz w:val="28"/>
          <w:szCs w:val="28"/>
        </w:rPr>
        <w:t>3,6 %</w:t>
      </w:r>
      <w:r w:rsidRPr="007472B3">
        <w:rPr>
          <w:rFonts w:ascii="Times New Roman" w:hAnsi="Times New Roman" w:cs="Times New Roman"/>
          <w:sz w:val="28"/>
          <w:szCs w:val="28"/>
        </w:rPr>
        <w:t xml:space="preserve"> или 11 723 опрошенных</w:t>
      </w:r>
      <w:r w:rsidR="00976180" w:rsidRPr="007472B3">
        <w:rPr>
          <w:rFonts w:ascii="Times New Roman" w:hAnsi="Times New Roman" w:cs="Times New Roman"/>
          <w:sz w:val="28"/>
          <w:szCs w:val="28"/>
        </w:rPr>
        <w:t xml:space="preserve"> (13,2 % или 7 178 человек)</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неразвитость транспортной сети – </w:t>
      </w:r>
      <w:r w:rsidRPr="007472B3">
        <w:rPr>
          <w:rFonts w:ascii="Times New Roman" w:hAnsi="Times New Roman" w:cs="Times New Roman"/>
          <w:b/>
          <w:sz w:val="28"/>
          <w:szCs w:val="28"/>
        </w:rPr>
        <w:t>3,5 %</w:t>
      </w:r>
      <w:r w:rsidRPr="007472B3">
        <w:rPr>
          <w:rFonts w:ascii="Times New Roman" w:hAnsi="Times New Roman" w:cs="Times New Roman"/>
          <w:sz w:val="28"/>
          <w:szCs w:val="28"/>
        </w:rPr>
        <w:t xml:space="preserve"> или 11 332 опрошенных</w:t>
      </w:r>
      <w:r w:rsidR="00976180" w:rsidRPr="007472B3">
        <w:rPr>
          <w:rFonts w:ascii="Times New Roman" w:hAnsi="Times New Roman" w:cs="Times New Roman"/>
          <w:sz w:val="28"/>
          <w:szCs w:val="28"/>
        </w:rPr>
        <w:t xml:space="preserve"> (в 2022 году 12,5 % или 10 647 человек)</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давление со стороны клиентов – </w:t>
      </w:r>
      <w:r w:rsidRPr="007472B3">
        <w:rPr>
          <w:rFonts w:ascii="Times New Roman" w:hAnsi="Times New Roman" w:cs="Times New Roman"/>
          <w:b/>
          <w:sz w:val="28"/>
          <w:szCs w:val="28"/>
        </w:rPr>
        <w:t>3,5 %</w:t>
      </w:r>
      <w:r w:rsidRPr="007472B3">
        <w:rPr>
          <w:rFonts w:ascii="Times New Roman" w:hAnsi="Times New Roman" w:cs="Times New Roman"/>
          <w:sz w:val="28"/>
          <w:szCs w:val="28"/>
        </w:rPr>
        <w:t xml:space="preserve"> или 11 323 опрошенных</w:t>
      </w:r>
      <w:r w:rsidR="00976180" w:rsidRPr="007472B3">
        <w:rPr>
          <w:rFonts w:ascii="Times New Roman" w:hAnsi="Times New Roman" w:cs="Times New Roman"/>
          <w:sz w:val="28"/>
          <w:szCs w:val="28"/>
        </w:rPr>
        <w:t xml:space="preserve"> (в 2022 году 12,6 % или 6 866 человек)</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 xml:space="preserve">получение разрешения на строительство – </w:t>
      </w:r>
      <w:r w:rsidRPr="007472B3">
        <w:rPr>
          <w:rFonts w:ascii="Times New Roman" w:hAnsi="Times New Roman" w:cs="Times New Roman"/>
          <w:b/>
          <w:sz w:val="28"/>
          <w:szCs w:val="28"/>
        </w:rPr>
        <w:t>3,4 %</w:t>
      </w:r>
      <w:r w:rsidRPr="007472B3">
        <w:rPr>
          <w:rFonts w:ascii="Times New Roman" w:hAnsi="Times New Roman" w:cs="Times New Roman"/>
          <w:sz w:val="28"/>
          <w:szCs w:val="28"/>
        </w:rPr>
        <w:t xml:space="preserve"> или 11 095 опрошенных</w:t>
      </w:r>
      <w:r w:rsidR="00976180" w:rsidRPr="007472B3">
        <w:rPr>
          <w:rFonts w:ascii="Times New Roman" w:hAnsi="Times New Roman" w:cs="Times New Roman"/>
          <w:sz w:val="28"/>
          <w:szCs w:val="28"/>
        </w:rPr>
        <w:t xml:space="preserve"> (в 2022 году 7,3 % или 3 992 человека)</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конкуренция со стороны теневого сектора – </w:t>
      </w:r>
      <w:r w:rsidRPr="007472B3">
        <w:rPr>
          <w:rFonts w:ascii="Times New Roman" w:hAnsi="Times New Roman" w:cs="Times New Roman"/>
          <w:b/>
          <w:sz w:val="28"/>
          <w:szCs w:val="28"/>
        </w:rPr>
        <w:t>3,4 %</w:t>
      </w:r>
      <w:r w:rsidRPr="007472B3">
        <w:rPr>
          <w:rFonts w:ascii="Times New Roman" w:hAnsi="Times New Roman" w:cs="Times New Roman"/>
          <w:sz w:val="28"/>
          <w:szCs w:val="28"/>
        </w:rPr>
        <w:t xml:space="preserve"> или 11 093 опрошенных</w:t>
      </w:r>
      <w:r w:rsidR="00976180" w:rsidRPr="007472B3">
        <w:rPr>
          <w:rFonts w:ascii="Times New Roman" w:hAnsi="Times New Roman" w:cs="Times New Roman"/>
          <w:sz w:val="28"/>
          <w:szCs w:val="28"/>
        </w:rPr>
        <w:t xml:space="preserve"> (в 2022 году 11,9 % или 6 469)</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неразвитость инновационной инфраструктуры (включающей в себя научно-исследовательские центры, иные исследовательские и </w:t>
      </w:r>
      <w:proofErr w:type="spellStart"/>
      <w:r w:rsidRPr="007472B3">
        <w:rPr>
          <w:rFonts w:ascii="Times New Roman" w:hAnsi="Times New Roman" w:cs="Times New Roman"/>
          <w:sz w:val="28"/>
          <w:szCs w:val="28"/>
        </w:rPr>
        <w:t>инновационно</w:t>
      </w:r>
      <w:proofErr w:type="spellEnd"/>
      <w:r w:rsidRPr="007472B3">
        <w:rPr>
          <w:rFonts w:ascii="Times New Roman" w:hAnsi="Times New Roman" w:cs="Times New Roman"/>
          <w:sz w:val="28"/>
          <w:szCs w:val="28"/>
        </w:rPr>
        <w:t xml:space="preserve">-технологические центры) – </w:t>
      </w:r>
      <w:r w:rsidRPr="007472B3">
        <w:rPr>
          <w:rFonts w:ascii="Times New Roman" w:hAnsi="Times New Roman" w:cs="Times New Roman"/>
          <w:b/>
          <w:sz w:val="28"/>
          <w:szCs w:val="28"/>
        </w:rPr>
        <w:t>3,4 %</w:t>
      </w:r>
      <w:r w:rsidRPr="007472B3">
        <w:rPr>
          <w:rFonts w:ascii="Times New Roman" w:hAnsi="Times New Roman" w:cs="Times New Roman"/>
          <w:sz w:val="28"/>
          <w:szCs w:val="28"/>
        </w:rPr>
        <w:t xml:space="preserve"> или 11 058 опрошенных</w:t>
      </w:r>
      <w:r w:rsidR="00C4610F" w:rsidRPr="007472B3">
        <w:rPr>
          <w:rFonts w:ascii="Times New Roman" w:hAnsi="Times New Roman" w:cs="Times New Roman"/>
          <w:sz w:val="28"/>
          <w:szCs w:val="28"/>
        </w:rPr>
        <w:t xml:space="preserve"> (в 2022 году 8,7 % или 4 725 человек)</w:t>
      </w:r>
      <w:r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давление со стороны поставщиков – </w:t>
      </w:r>
      <w:r w:rsidRPr="007472B3">
        <w:rPr>
          <w:rFonts w:ascii="Times New Roman" w:hAnsi="Times New Roman" w:cs="Times New Roman"/>
          <w:b/>
          <w:sz w:val="28"/>
          <w:szCs w:val="28"/>
        </w:rPr>
        <w:t>3,4 %</w:t>
      </w:r>
      <w:r w:rsidRPr="007472B3">
        <w:rPr>
          <w:rFonts w:ascii="Times New Roman" w:hAnsi="Times New Roman" w:cs="Times New Roman"/>
          <w:sz w:val="28"/>
          <w:szCs w:val="28"/>
        </w:rPr>
        <w:t xml:space="preserve"> или 11 042 опрошенных</w:t>
      </w:r>
      <w:r w:rsidR="00E4266B" w:rsidRPr="007472B3">
        <w:rPr>
          <w:rFonts w:ascii="Times New Roman" w:hAnsi="Times New Roman" w:cs="Times New Roman"/>
          <w:sz w:val="28"/>
          <w:szCs w:val="28"/>
        </w:rPr>
        <w:t xml:space="preserve"> (в 2022 </w:t>
      </w:r>
      <w:r w:rsidR="00C4610F" w:rsidRPr="007472B3">
        <w:rPr>
          <w:rFonts w:ascii="Times New Roman" w:hAnsi="Times New Roman" w:cs="Times New Roman"/>
          <w:sz w:val="28"/>
          <w:szCs w:val="28"/>
        </w:rPr>
        <w:t>году 12,7 % или 6 917 человек)</w:t>
      </w:r>
      <w:r w:rsidRPr="007472B3">
        <w:rPr>
          <w:rFonts w:ascii="Times New Roman" w:hAnsi="Times New Roman" w:cs="Times New Roman"/>
          <w:sz w:val="28"/>
          <w:szCs w:val="28"/>
        </w:rPr>
        <w:t>.</w:t>
      </w:r>
    </w:p>
    <w:p w:rsidR="004317B5" w:rsidRPr="007472B3" w:rsidRDefault="004317B5" w:rsidP="004317B5">
      <w:pPr>
        <w:tabs>
          <w:tab w:val="left" w:pos="1134"/>
        </w:tabs>
        <w:spacing w:after="0" w:line="240" w:lineRule="auto"/>
        <w:ind w:firstLine="710"/>
        <w:jc w:val="both"/>
        <w:rPr>
          <w:rFonts w:ascii="Times New Roman" w:hAnsi="Times New Roman" w:cs="Times New Roman"/>
          <w:sz w:val="28"/>
          <w:szCs w:val="28"/>
        </w:rPr>
      </w:pPr>
      <w:r w:rsidRPr="007472B3">
        <w:rPr>
          <w:rFonts w:ascii="Times New Roman" w:hAnsi="Times New Roman" w:cs="Times New Roman"/>
          <w:sz w:val="28"/>
          <w:szCs w:val="28"/>
        </w:rPr>
        <w:t xml:space="preserve">Об отсутствии ограничений заявили </w:t>
      </w:r>
      <w:r w:rsidRPr="007472B3">
        <w:rPr>
          <w:rFonts w:ascii="Times New Roman" w:hAnsi="Times New Roman" w:cs="Times New Roman"/>
          <w:b/>
          <w:sz w:val="28"/>
          <w:szCs w:val="28"/>
        </w:rPr>
        <w:t>5,8 %</w:t>
      </w:r>
      <w:r w:rsidR="00C4610F" w:rsidRPr="007472B3">
        <w:rPr>
          <w:rFonts w:ascii="Times New Roman" w:hAnsi="Times New Roman" w:cs="Times New Roman"/>
          <w:b/>
          <w:sz w:val="28"/>
          <w:szCs w:val="28"/>
        </w:rPr>
        <w:t>, 18 778</w:t>
      </w:r>
      <w:r w:rsidRPr="007472B3">
        <w:rPr>
          <w:rFonts w:ascii="Times New Roman" w:hAnsi="Times New Roman" w:cs="Times New Roman"/>
          <w:sz w:val="28"/>
          <w:szCs w:val="28"/>
        </w:rPr>
        <w:t xml:space="preserve"> опрошенных (</w:t>
      </w:r>
      <w:r w:rsidR="00E4266B" w:rsidRPr="007472B3">
        <w:rPr>
          <w:rFonts w:ascii="Times New Roman" w:hAnsi="Times New Roman" w:cs="Times New Roman"/>
          <w:sz w:val="28"/>
          <w:szCs w:val="28"/>
        </w:rPr>
        <w:t>в 2022 </w:t>
      </w:r>
      <w:r w:rsidR="00C4610F" w:rsidRPr="007472B3">
        <w:rPr>
          <w:rFonts w:ascii="Times New Roman" w:hAnsi="Times New Roman" w:cs="Times New Roman"/>
          <w:sz w:val="28"/>
          <w:szCs w:val="28"/>
        </w:rPr>
        <w:t xml:space="preserve">году 10,6 % </w:t>
      </w:r>
      <w:r w:rsidR="00BD40E4" w:rsidRPr="007472B3">
        <w:rPr>
          <w:rFonts w:ascii="Times New Roman" w:hAnsi="Times New Roman" w:cs="Times New Roman"/>
          <w:sz w:val="28"/>
          <w:szCs w:val="28"/>
        </w:rPr>
        <w:t>и</w:t>
      </w:r>
      <w:r w:rsidR="00C4610F" w:rsidRPr="007472B3">
        <w:rPr>
          <w:rFonts w:ascii="Times New Roman" w:hAnsi="Times New Roman" w:cs="Times New Roman"/>
          <w:sz w:val="28"/>
          <w:szCs w:val="28"/>
        </w:rPr>
        <w:t xml:space="preserve"> 5</w:t>
      </w:r>
      <w:r w:rsidR="00BD40E4" w:rsidRPr="007472B3">
        <w:rPr>
          <w:rFonts w:ascii="Times New Roman" w:hAnsi="Times New Roman" w:cs="Times New Roman"/>
          <w:sz w:val="28"/>
          <w:szCs w:val="28"/>
        </w:rPr>
        <w:t> </w:t>
      </w:r>
      <w:r w:rsidR="00C4610F" w:rsidRPr="007472B3">
        <w:rPr>
          <w:rFonts w:ascii="Times New Roman" w:hAnsi="Times New Roman" w:cs="Times New Roman"/>
          <w:sz w:val="28"/>
          <w:szCs w:val="28"/>
        </w:rPr>
        <w:t>801</w:t>
      </w:r>
      <w:r w:rsidR="00BD40E4" w:rsidRPr="007472B3">
        <w:rPr>
          <w:rFonts w:ascii="Times New Roman" w:hAnsi="Times New Roman" w:cs="Times New Roman"/>
          <w:sz w:val="28"/>
          <w:szCs w:val="28"/>
        </w:rPr>
        <w:t xml:space="preserve"> соответственно</w:t>
      </w:r>
      <w:r w:rsidRPr="007472B3">
        <w:rPr>
          <w:rFonts w:ascii="Times New Roman" w:hAnsi="Times New Roman" w:cs="Times New Roman"/>
          <w:sz w:val="28"/>
          <w:szCs w:val="28"/>
        </w:rPr>
        <w:t>)</w:t>
      </w:r>
      <w:r w:rsidR="00BD40E4" w:rsidRPr="007472B3">
        <w:rPr>
          <w:rFonts w:ascii="Times New Roman" w:hAnsi="Times New Roman" w:cs="Times New Roman"/>
          <w:sz w:val="28"/>
          <w:szCs w:val="28"/>
        </w:rPr>
        <w:t>.</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Остальные ответы распределились примерно одинаково.</w:t>
      </w:r>
    </w:p>
    <w:p w:rsidR="004317B5" w:rsidRPr="007472B3" w:rsidRDefault="004317B5" w:rsidP="004317B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При анализе полученных ответов на вопрос об оценке изменения уровня административных барьеров мы видим следующее:</w:t>
      </w:r>
    </w:p>
    <w:p w:rsidR="004317B5" w:rsidRPr="007472B3" w:rsidRDefault="004317B5" w:rsidP="004317B5">
      <w:pPr>
        <w:tabs>
          <w:tab w:val="left" w:pos="1134"/>
        </w:tabs>
        <w:spacing w:after="0" w:line="240" w:lineRule="auto"/>
        <w:ind w:firstLine="710"/>
        <w:jc w:val="both"/>
        <w:rPr>
          <w:rFonts w:ascii="Times New Roman" w:hAnsi="Times New Roman" w:cs="Times New Roman"/>
          <w:b/>
          <w:sz w:val="28"/>
          <w:szCs w:val="28"/>
        </w:rPr>
      </w:pPr>
      <w:r w:rsidRPr="007472B3">
        <w:rPr>
          <w:rFonts w:ascii="Times New Roman" w:hAnsi="Times New Roman" w:cs="Times New Roman"/>
          <w:sz w:val="28"/>
          <w:szCs w:val="28"/>
        </w:rPr>
        <w:t xml:space="preserve">административные барьеры были полностью устранены – </w:t>
      </w:r>
      <w:r w:rsidRPr="007472B3">
        <w:rPr>
          <w:rFonts w:ascii="Times New Roman" w:hAnsi="Times New Roman" w:cs="Times New Roman"/>
          <w:b/>
          <w:sz w:val="28"/>
          <w:szCs w:val="28"/>
        </w:rPr>
        <w:t>28,4 %</w:t>
      </w:r>
      <w:r w:rsidRPr="007472B3">
        <w:rPr>
          <w:rFonts w:ascii="Times New Roman" w:hAnsi="Times New Roman" w:cs="Times New Roman"/>
          <w:sz w:val="28"/>
          <w:szCs w:val="28"/>
        </w:rPr>
        <w:t xml:space="preserve"> или 93 151 представитель бизнеса (за 2022 г. – 8,6 % или 4 089 респондентов);</w:t>
      </w:r>
    </w:p>
    <w:p w:rsidR="004317B5" w:rsidRPr="007472B3" w:rsidRDefault="004317B5" w:rsidP="004317B5">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административные барьеры отсутствуют, как и ранее – </w:t>
      </w:r>
      <w:r w:rsidRPr="007472B3">
        <w:rPr>
          <w:rFonts w:ascii="Times New Roman" w:hAnsi="Times New Roman" w:cs="Times New Roman"/>
          <w:b/>
          <w:sz w:val="28"/>
          <w:szCs w:val="28"/>
        </w:rPr>
        <w:t>15,6 %</w:t>
      </w:r>
      <w:r w:rsidRPr="007472B3">
        <w:rPr>
          <w:rFonts w:ascii="Times New Roman" w:hAnsi="Times New Roman" w:cs="Times New Roman"/>
          <w:sz w:val="28"/>
          <w:szCs w:val="28"/>
        </w:rPr>
        <w:t xml:space="preserve"> или 21 575 представителей бизнеса (за 2022 г. – 17,5 % или 8 300 респондентов);</w:t>
      </w:r>
    </w:p>
    <w:p w:rsidR="004317B5" w:rsidRPr="007472B3" w:rsidRDefault="004317B5" w:rsidP="004317B5">
      <w:pPr>
        <w:tabs>
          <w:tab w:val="left" w:pos="1134"/>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бизнесу стало проще преодолевать административные барьеры – </w:t>
      </w:r>
      <w:r w:rsidRPr="007472B3">
        <w:rPr>
          <w:rFonts w:ascii="Times New Roman" w:hAnsi="Times New Roman" w:cs="Times New Roman"/>
          <w:b/>
          <w:sz w:val="28"/>
          <w:szCs w:val="28"/>
        </w:rPr>
        <w:t>14,5 %</w:t>
      </w:r>
      <w:r w:rsidRPr="007472B3">
        <w:rPr>
          <w:rFonts w:ascii="Times New Roman" w:hAnsi="Times New Roman" w:cs="Times New Roman"/>
          <w:sz w:val="28"/>
          <w:szCs w:val="28"/>
        </w:rPr>
        <w:t xml:space="preserve"> или 20 016 представителей бизнеса (за 2022 г. – 14,4 % или 6 852 респондента);</w:t>
      </w:r>
    </w:p>
    <w:p w:rsidR="004317B5" w:rsidRPr="007472B3" w:rsidRDefault="004317B5" w:rsidP="004317B5">
      <w:pPr>
        <w:tabs>
          <w:tab w:val="left" w:pos="1134"/>
        </w:tabs>
        <w:spacing w:after="0" w:line="240" w:lineRule="auto"/>
        <w:ind w:firstLine="710"/>
        <w:jc w:val="both"/>
        <w:rPr>
          <w:rFonts w:ascii="Times New Roman" w:hAnsi="Times New Roman" w:cs="Times New Roman"/>
          <w:sz w:val="28"/>
          <w:szCs w:val="28"/>
        </w:rPr>
      </w:pPr>
      <w:r w:rsidRPr="007472B3">
        <w:rPr>
          <w:rFonts w:ascii="Times New Roman" w:hAnsi="Times New Roman" w:cs="Times New Roman"/>
          <w:sz w:val="28"/>
          <w:szCs w:val="28"/>
        </w:rPr>
        <w:t xml:space="preserve">уровень и количество административных барьеров не изменились – </w:t>
      </w:r>
      <w:r w:rsidRPr="007472B3">
        <w:rPr>
          <w:rFonts w:ascii="Times New Roman" w:hAnsi="Times New Roman" w:cs="Times New Roman"/>
          <w:b/>
          <w:sz w:val="28"/>
          <w:szCs w:val="28"/>
        </w:rPr>
        <w:t>8,9 %</w:t>
      </w:r>
      <w:r w:rsidRPr="007472B3">
        <w:rPr>
          <w:rFonts w:ascii="Times New Roman" w:hAnsi="Times New Roman" w:cs="Times New Roman"/>
          <w:sz w:val="28"/>
          <w:szCs w:val="28"/>
        </w:rPr>
        <w:t xml:space="preserve"> или 12 256 предпринимателей (за 2022 г. – 14,1 % или 6 715 респондентов);</w:t>
      </w:r>
    </w:p>
    <w:p w:rsidR="004317B5" w:rsidRPr="007472B3" w:rsidRDefault="004317B5" w:rsidP="004317B5">
      <w:pPr>
        <w:tabs>
          <w:tab w:val="left" w:pos="1134"/>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бизнесу стало сложнее преодолевать административные барьеры, чем ранее – </w:t>
      </w:r>
      <w:r w:rsidRPr="007472B3">
        <w:rPr>
          <w:rFonts w:ascii="Times New Roman" w:hAnsi="Times New Roman" w:cs="Times New Roman"/>
          <w:b/>
          <w:sz w:val="28"/>
          <w:szCs w:val="28"/>
        </w:rPr>
        <w:t>7,6 %</w:t>
      </w:r>
      <w:r w:rsidRPr="007472B3">
        <w:rPr>
          <w:rFonts w:ascii="Times New Roman" w:hAnsi="Times New Roman" w:cs="Times New Roman"/>
          <w:sz w:val="28"/>
          <w:szCs w:val="28"/>
        </w:rPr>
        <w:t xml:space="preserve"> или 10 555 представителей бизнеса (за 2022 г. – 7 % или 3 329 респондентов);</w:t>
      </w:r>
    </w:p>
    <w:p w:rsidR="004317B5" w:rsidRPr="007472B3" w:rsidRDefault="004317B5" w:rsidP="004317B5">
      <w:pPr>
        <w:tabs>
          <w:tab w:val="left" w:pos="1134"/>
        </w:tabs>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ранее административные барьеры отсутствовали, однако сейчас появились – </w:t>
      </w:r>
      <w:r w:rsidRPr="007472B3">
        <w:rPr>
          <w:rFonts w:ascii="Times New Roman" w:hAnsi="Times New Roman" w:cs="Times New Roman"/>
          <w:b/>
          <w:sz w:val="28"/>
          <w:szCs w:val="28"/>
        </w:rPr>
        <w:t>6,9 %</w:t>
      </w:r>
      <w:r w:rsidRPr="007472B3">
        <w:rPr>
          <w:rFonts w:ascii="Times New Roman" w:hAnsi="Times New Roman" w:cs="Times New Roman"/>
          <w:sz w:val="28"/>
          <w:szCs w:val="28"/>
        </w:rPr>
        <w:t xml:space="preserve"> или 9 546 предпринимателей (за 2022 г. – 14,8 % или 7 030 респондентов);</w:t>
      </w:r>
    </w:p>
    <w:p w:rsidR="004317B5" w:rsidRPr="007472B3" w:rsidRDefault="004317B5" w:rsidP="004317B5">
      <w:pPr>
        <w:tabs>
          <w:tab w:val="left" w:pos="1134"/>
        </w:tabs>
        <w:spacing w:after="0" w:line="240" w:lineRule="auto"/>
        <w:ind w:firstLine="710"/>
        <w:jc w:val="both"/>
        <w:rPr>
          <w:rFonts w:ascii="Times New Roman" w:hAnsi="Times New Roman" w:cs="Times New Roman"/>
          <w:sz w:val="28"/>
          <w:szCs w:val="28"/>
        </w:rPr>
      </w:pPr>
      <w:r w:rsidRPr="007472B3">
        <w:rPr>
          <w:rFonts w:ascii="Times New Roman" w:hAnsi="Times New Roman" w:cs="Times New Roman"/>
          <w:sz w:val="28"/>
          <w:szCs w:val="28"/>
        </w:rPr>
        <w:t xml:space="preserve">затрудняются с ответом – </w:t>
      </w:r>
      <w:r w:rsidRPr="007472B3">
        <w:rPr>
          <w:rFonts w:ascii="Times New Roman" w:hAnsi="Times New Roman" w:cs="Times New Roman"/>
          <w:b/>
          <w:sz w:val="28"/>
          <w:szCs w:val="28"/>
        </w:rPr>
        <w:t>18,1 %</w:t>
      </w:r>
      <w:r w:rsidRPr="007472B3">
        <w:rPr>
          <w:rFonts w:ascii="Times New Roman" w:hAnsi="Times New Roman" w:cs="Times New Roman"/>
          <w:sz w:val="28"/>
          <w:szCs w:val="28"/>
        </w:rPr>
        <w:t xml:space="preserve"> (24 832).</w:t>
      </w:r>
    </w:p>
    <w:p w:rsidR="004317B5" w:rsidRPr="007472B3" w:rsidRDefault="004317B5" w:rsidP="004317B5">
      <w:pPr>
        <w:spacing w:after="0" w:line="240" w:lineRule="auto"/>
        <w:ind w:firstLine="709"/>
        <w:jc w:val="both"/>
        <w:rPr>
          <w:rFonts w:ascii="Times New Roman" w:hAnsi="Times New Roman" w:cs="Times New Roman"/>
          <w:sz w:val="28"/>
          <w:szCs w:val="28"/>
        </w:rPr>
      </w:pPr>
    </w:p>
    <w:p w:rsidR="004317B5" w:rsidRPr="007472B3" w:rsidRDefault="004317B5" w:rsidP="004317B5">
      <w:pPr>
        <w:spacing w:after="0"/>
        <w:rPr>
          <w:rFonts w:ascii="Times New Roman" w:hAnsi="Times New Roman" w:cs="Times New Roman"/>
          <w:sz w:val="28"/>
          <w:szCs w:val="28"/>
        </w:rPr>
      </w:pPr>
      <w:bookmarkStart w:id="7" w:name="_GoBack"/>
      <w:r w:rsidRPr="007472B3">
        <w:rPr>
          <w:rFonts w:ascii="Times New Roman" w:hAnsi="Times New Roman" w:cs="Times New Roman"/>
          <w:noProof/>
          <w:sz w:val="28"/>
          <w:szCs w:val="28"/>
          <w:lang w:eastAsia="ru-RU"/>
        </w:rPr>
        <w:lastRenderedPageBreak/>
        <w:drawing>
          <wp:inline distT="0" distB="0" distL="0" distR="0" wp14:anchorId="7907D4D9" wp14:editId="3C7D7DDF">
            <wp:extent cx="5835650" cy="3524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7"/>
    </w:p>
    <w:p w:rsidR="00105ED1" w:rsidRPr="007472B3" w:rsidRDefault="00105ED1" w:rsidP="00105ED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Что касается оценки деятельности органов исполнительной власти и муниципальных образований Краснодарского края по развитию конкуренции в целом, ответы респондентов распределились следующим образом:</w:t>
      </w:r>
    </w:p>
    <w:p w:rsidR="00105ED1" w:rsidRPr="007472B3" w:rsidRDefault="00105ED1" w:rsidP="00105ED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b/>
          <w:sz w:val="28"/>
          <w:szCs w:val="28"/>
        </w:rPr>
        <w:t>39,4 %</w:t>
      </w:r>
      <w:r w:rsidRPr="007472B3">
        <w:rPr>
          <w:rFonts w:ascii="Times New Roman" w:hAnsi="Times New Roman" w:cs="Times New Roman"/>
          <w:sz w:val="28"/>
          <w:szCs w:val="28"/>
        </w:rPr>
        <w:t xml:space="preserve"> (54 368 респондентов) – удовлетворены действиями;</w:t>
      </w:r>
    </w:p>
    <w:p w:rsidR="00105ED1" w:rsidRPr="007472B3" w:rsidRDefault="00105ED1" w:rsidP="00105ED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b/>
          <w:sz w:val="28"/>
          <w:szCs w:val="28"/>
        </w:rPr>
        <w:t>22,4 %</w:t>
      </w:r>
      <w:r w:rsidRPr="007472B3">
        <w:rPr>
          <w:rFonts w:ascii="Times New Roman" w:hAnsi="Times New Roman" w:cs="Times New Roman"/>
          <w:sz w:val="28"/>
          <w:szCs w:val="28"/>
        </w:rPr>
        <w:t xml:space="preserve"> (30 864 респондента) – скорее удовлетворены;</w:t>
      </w:r>
    </w:p>
    <w:p w:rsidR="00105ED1" w:rsidRPr="007472B3" w:rsidRDefault="00105ED1" w:rsidP="00105ED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b/>
          <w:sz w:val="28"/>
          <w:szCs w:val="28"/>
        </w:rPr>
        <w:t>9,9 %</w:t>
      </w:r>
      <w:r w:rsidRPr="007472B3">
        <w:rPr>
          <w:rFonts w:ascii="Times New Roman" w:hAnsi="Times New Roman" w:cs="Times New Roman"/>
          <w:sz w:val="28"/>
          <w:szCs w:val="28"/>
        </w:rPr>
        <w:t xml:space="preserve"> (13 749 респондентов) – скорее не удовлетворены;</w:t>
      </w:r>
    </w:p>
    <w:p w:rsidR="00105ED1" w:rsidRPr="007472B3" w:rsidRDefault="00105ED1" w:rsidP="00105ED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b/>
          <w:sz w:val="28"/>
          <w:szCs w:val="28"/>
        </w:rPr>
        <w:t>8,9 %</w:t>
      </w:r>
      <w:r w:rsidRPr="007472B3">
        <w:rPr>
          <w:rFonts w:ascii="Times New Roman" w:hAnsi="Times New Roman" w:cs="Times New Roman"/>
          <w:sz w:val="28"/>
          <w:szCs w:val="28"/>
        </w:rPr>
        <w:t xml:space="preserve"> (12 216 респондентов) – не удовлетворены;</w:t>
      </w:r>
    </w:p>
    <w:p w:rsidR="00105ED1" w:rsidRPr="007472B3" w:rsidRDefault="00105ED1" w:rsidP="00105ED1">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b/>
          <w:sz w:val="28"/>
          <w:szCs w:val="28"/>
        </w:rPr>
        <w:t>19,4 %</w:t>
      </w:r>
      <w:r w:rsidRPr="007472B3">
        <w:rPr>
          <w:rFonts w:ascii="Times New Roman" w:hAnsi="Times New Roman" w:cs="Times New Roman"/>
          <w:sz w:val="28"/>
          <w:szCs w:val="28"/>
        </w:rPr>
        <w:t xml:space="preserve"> (26 727 респондентов) – затрудняются с ответом.</w:t>
      </w:r>
    </w:p>
    <w:p w:rsidR="00E4266B" w:rsidRPr="007472B3" w:rsidRDefault="00E4266B" w:rsidP="00105ED1">
      <w:pPr>
        <w:spacing w:after="0" w:line="240" w:lineRule="auto"/>
        <w:ind w:firstLine="709"/>
        <w:jc w:val="both"/>
        <w:rPr>
          <w:rFonts w:ascii="Times New Roman" w:hAnsi="Times New Roman" w:cs="Times New Roman"/>
          <w:sz w:val="28"/>
          <w:szCs w:val="28"/>
        </w:rPr>
      </w:pPr>
    </w:p>
    <w:p w:rsidR="00105ED1" w:rsidRPr="007472B3" w:rsidRDefault="00105ED1" w:rsidP="00105ED1">
      <w:pPr>
        <w:spacing w:after="0"/>
        <w:jc w:val="center"/>
        <w:rPr>
          <w:rFonts w:ascii="Times New Roman" w:hAnsi="Times New Roman" w:cs="Times New Roman"/>
          <w:sz w:val="28"/>
          <w:szCs w:val="28"/>
        </w:rPr>
      </w:pPr>
      <w:r w:rsidRPr="007472B3">
        <w:rPr>
          <w:rFonts w:ascii="Times New Roman" w:hAnsi="Times New Roman" w:cs="Times New Roman"/>
          <w:noProof/>
          <w:sz w:val="28"/>
          <w:szCs w:val="28"/>
          <w:lang w:eastAsia="ru-RU"/>
        </w:rPr>
        <w:drawing>
          <wp:inline distT="0" distB="0" distL="0" distR="0" wp14:anchorId="170E8713" wp14:editId="236099A1">
            <wp:extent cx="5943600" cy="2190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3C1B" w:rsidRPr="007472B3" w:rsidRDefault="00DC3C1B" w:rsidP="00DC3C1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На вопрос об определении основного географического рынка для ведения бизнеса представители организаций Краснодарского края ответили следующим образом: </w:t>
      </w:r>
    </w:p>
    <w:p w:rsidR="00DC3C1B" w:rsidRPr="007472B3" w:rsidRDefault="00DC3C1B" w:rsidP="00DC3C1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значительная часть респондентов занимается предпринимательской деятельностью на локальном рынке (в отдельном муниципальном образовании) – </w:t>
      </w:r>
      <w:r w:rsidRPr="007472B3">
        <w:rPr>
          <w:rFonts w:ascii="Times New Roman" w:hAnsi="Times New Roman" w:cs="Times New Roman"/>
          <w:b/>
          <w:sz w:val="28"/>
          <w:szCs w:val="28"/>
        </w:rPr>
        <w:t>37,5 %</w:t>
      </w:r>
      <w:r w:rsidRPr="007472B3">
        <w:rPr>
          <w:rFonts w:ascii="Times New Roman" w:hAnsi="Times New Roman" w:cs="Times New Roman"/>
          <w:sz w:val="28"/>
          <w:szCs w:val="28"/>
        </w:rPr>
        <w:t xml:space="preserve"> (51 659);</w:t>
      </w:r>
    </w:p>
    <w:p w:rsidR="00DC3C1B" w:rsidRPr="007472B3" w:rsidRDefault="00DC3C1B" w:rsidP="00DC3C1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 xml:space="preserve">часть товаров и услуг предприниматели реализуют на рынках Краснодарского края – </w:t>
      </w:r>
      <w:r w:rsidRPr="007472B3">
        <w:rPr>
          <w:rFonts w:ascii="Times New Roman" w:hAnsi="Times New Roman" w:cs="Times New Roman"/>
          <w:b/>
          <w:sz w:val="28"/>
          <w:szCs w:val="28"/>
        </w:rPr>
        <w:t>17 %</w:t>
      </w:r>
      <w:r w:rsidRPr="007472B3">
        <w:rPr>
          <w:rFonts w:ascii="Times New Roman" w:hAnsi="Times New Roman" w:cs="Times New Roman"/>
          <w:sz w:val="28"/>
          <w:szCs w:val="28"/>
        </w:rPr>
        <w:t xml:space="preserve"> (23 486);</w:t>
      </w:r>
    </w:p>
    <w:p w:rsidR="00DC3C1B" w:rsidRPr="007472B3" w:rsidRDefault="00DC3C1B" w:rsidP="00DC3C1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на рынках нескольких субъектов Российской Федерации – </w:t>
      </w:r>
      <w:r w:rsidRPr="007472B3">
        <w:rPr>
          <w:rFonts w:ascii="Times New Roman" w:hAnsi="Times New Roman" w:cs="Times New Roman"/>
          <w:b/>
          <w:sz w:val="28"/>
          <w:szCs w:val="28"/>
        </w:rPr>
        <w:t>11,4 %</w:t>
      </w:r>
      <w:r w:rsidRPr="007472B3">
        <w:rPr>
          <w:rFonts w:ascii="Times New Roman" w:hAnsi="Times New Roman" w:cs="Times New Roman"/>
          <w:sz w:val="28"/>
          <w:szCs w:val="28"/>
        </w:rPr>
        <w:t xml:space="preserve"> (15 686);</w:t>
      </w:r>
    </w:p>
    <w:p w:rsidR="00DC3C1B" w:rsidRPr="007472B3" w:rsidRDefault="00DC3C1B" w:rsidP="00DC3C1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b/>
          <w:sz w:val="28"/>
          <w:szCs w:val="28"/>
        </w:rPr>
        <w:t>6,1 %</w:t>
      </w:r>
      <w:r w:rsidRPr="007472B3">
        <w:rPr>
          <w:rFonts w:ascii="Times New Roman" w:hAnsi="Times New Roman" w:cs="Times New Roman"/>
          <w:sz w:val="28"/>
          <w:szCs w:val="28"/>
        </w:rPr>
        <w:t xml:space="preserve"> (8 425) всех предпринимателей вышли на рынки стран СНГ, а </w:t>
      </w:r>
      <w:r w:rsidRPr="007472B3">
        <w:rPr>
          <w:rFonts w:ascii="Times New Roman" w:hAnsi="Times New Roman" w:cs="Times New Roman"/>
          <w:b/>
          <w:sz w:val="28"/>
          <w:szCs w:val="28"/>
        </w:rPr>
        <w:t>5,8 %</w:t>
      </w:r>
      <w:r w:rsidRPr="007472B3">
        <w:rPr>
          <w:rFonts w:ascii="Times New Roman" w:hAnsi="Times New Roman" w:cs="Times New Roman"/>
          <w:sz w:val="28"/>
          <w:szCs w:val="28"/>
        </w:rPr>
        <w:t xml:space="preserve"> осуществляют деятельность на рынках стран зарубежья (кроме СНГ).</w:t>
      </w:r>
    </w:p>
    <w:p w:rsidR="00DC3C1B" w:rsidRPr="007472B3" w:rsidRDefault="00DC3C1B" w:rsidP="00DC3C1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При оценке состояния конкурентной среды в Краснодарском крае </w:t>
      </w:r>
      <w:r w:rsidRPr="007472B3">
        <w:rPr>
          <w:rFonts w:ascii="Times New Roman" w:hAnsi="Times New Roman" w:cs="Times New Roman"/>
          <w:b/>
          <w:sz w:val="28"/>
          <w:szCs w:val="28"/>
        </w:rPr>
        <w:t>28,3 %</w:t>
      </w:r>
      <w:r w:rsidRPr="007472B3">
        <w:rPr>
          <w:rFonts w:ascii="Times New Roman" w:hAnsi="Times New Roman" w:cs="Times New Roman"/>
          <w:sz w:val="28"/>
          <w:szCs w:val="28"/>
        </w:rPr>
        <w:t xml:space="preserve"> (39 085) предпринимателей отмечают «слабую» и </w:t>
      </w:r>
      <w:r w:rsidRPr="007472B3">
        <w:rPr>
          <w:rFonts w:ascii="Times New Roman" w:hAnsi="Times New Roman" w:cs="Times New Roman"/>
          <w:b/>
          <w:sz w:val="28"/>
          <w:szCs w:val="28"/>
        </w:rPr>
        <w:t>16 %</w:t>
      </w:r>
      <w:r w:rsidRPr="007472B3">
        <w:rPr>
          <w:rFonts w:ascii="Times New Roman" w:hAnsi="Times New Roman" w:cs="Times New Roman"/>
          <w:sz w:val="28"/>
          <w:szCs w:val="28"/>
        </w:rPr>
        <w:t xml:space="preserve"> (22 034) «умеренную» конкуренцию. </w:t>
      </w:r>
    </w:p>
    <w:p w:rsidR="00DC3C1B" w:rsidRPr="007472B3" w:rsidRDefault="00DC3C1B" w:rsidP="00DC3C1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Об отсутствии конкуренции заявили </w:t>
      </w:r>
      <w:r w:rsidRPr="007472B3">
        <w:rPr>
          <w:rFonts w:ascii="Times New Roman" w:hAnsi="Times New Roman" w:cs="Times New Roman"/>
          <w:b/>
          <w:sz w:val="28"/>
          <w:szCs w:val="28"/>
        </w:rPr>
        <w:t>14,5 %</w:t>
      </w:r>
      <w:r w:rsidRPr="007472B3">
        <w:rPr>
          <w:rFonts w:ascii="Times New Roman" w:hAnsi="Times New Roman" w:cs="Times New Roman"/>
          <w:sz w:val="28"/>
          <w:szCs w:val="28"/>
        </w:rPr>
        <w:t xml:space="preserve"> (20 076) предпринимателей. Высокую конкуренцию отметили </w:t>
      </w:r>
      <w:r w:rsidRPr="007472B3">
        <w:rPr>
          <w:rFonts w:ascii="Times New Roman" w:hAnsi="Times New Roman" w:cs="Times New Roman"/>
          <w:b/>
          <w:sz w:val="28"/>
          <w:szCs w:val="28"/>
        </w:rPr>
        <w:t>13,7 %</w:t>
      </w:r>
      <w:r w:rsidRPr="007472B3">
        <w:rPr>
          <w:rFonts w:ascii="Times New Roman" w:hAnsi="Times New Roman" w:cs="Times New Roman"/>
          <w:sz w:val="28"/>
          <w:szCs w:val="28"/>
        </w:rPr>
        <w:t xml:space="preserve"> (18</w:t>
      </w:r>
      <w:r w:rsidR="00E4266B" w:rsidRPr="007472B3">
        <w:rPr>
          <w:rFonts w:ascii="Times New Roman" w:hAnsi="Times New Roman" w:cs="Times New Roman"/>
          <w:sz w:val="28"/>
          <w:szCs w:val="28"/>
        </w:rPr>
        <w:t xml:space="preserve"> 890) опрошенных, очень высокую </w:t>
      </w:r>
      <w:r w:rsidRPr="007472B3">
        <w:rPr>
          <w:rFonts w:ascii="Times New Roman" w:hAnsi="Times New Roman" w:cs="Times New Roman"/>
          <w:sz w:val="28"/>
          <w:szCs w:val="28"/>
        </w:rPr>
        <w:t xml:space="preserve">– </w:t>
      </w:r>
      <w:r w:rsidRPr="007472B3">
        <w:rPr>
          <w:rFonts w:ascii="Times New Roman" w:hAnsi="Times New Roman" w:cs="Times New Roman"/>
          <w:b/>
          <w:sz w:val="28"/>
          <w:szCs w:val="28"/>
        </w:rPr>
        <w:t>12,6 %</w:t>
      </w:r>
      <w:r w:rsidRPr="007472B3">
        <w:rPr>
          <w:rFonts w:ascii="Times New Roman" w:hAnsi="Times New Roman" w:cs="Times New Roman"/>
          <w:sz w:val="28"/>
          <w:szCs w:val="28"/>
        </w:rPr>
        <w:t xml:space="preserve"> (17 404).</w:t>
      </w:r>
    </w:p>
    <w:p w:rsidR="00DC3C1B" w:rsidRPr="007472B3" w:rsidRDefault="00DC3C1B" w:rsidP="00DC3C1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Оценивая примерное количество конкурентов, предлагающих аналогичную продукцию (товар, работу, услугу) или ее заменители, </w:t>
      </w:r>
      <w:r w:rsidRPr="007472B3">
        <w:rPr>
          <w:rFonts w:ascii="Times New Roman" w:hAnsi="Times New Roman" w:cs="Times New Roman"/>
          <w:b/>
          <w:sz w:val="28"/>
          <w:szCs w:val="28"/>
        </w:rPr>
        <w:t>31,2 %</w:t>
      </w:r>
      <w:r w:rsidRPr="007472B3">
        <w:rPr>
          <w:rFonts w:ascii="Times New Roman" w:hAnsi="Times New Roman" w:cs="Times New Roman"/>
          <w:sz w:val="28"/>
          <w:szCs w:val="28"/>
        </w:rPr>
        <w:t xml:space="preserve"> (43 027) представителей бизнеса насчитывают от 1 до 3 конкурентов; </w:t>
      </w:r>
      <w:r w:rsidRPr="007472B3">
        <w:rPr>
          <w:rFonts w:ascii="Times New Roman" w:hAnsi="Times New Roman" w:cs="Times New Roman"/>
          <w:b/>
          <w:sz w:val="28"/>
          <w:szCs w:val="28"/>
        </w:rPr>
        <w:t>18,4 %</w:t>
      </w:r>
      <w:r w:rsidRPr="007472B3">
        <w:rPr>
          <w:rFonts w:ascii="Times New Roman" w:hAnsi="Times New Roman" w:cs="Times New Roman"/>
          <w:sz w:val="28"/>
          <w:szCs w:val="28"/>
        </w:rPr>
        <w:t xml:space="preserve"> (25 372) опрошенных сообщили о том, что у них большое число конкурентов; </w:t>
      </w:r>
      <w:r w:rsidRPr="007472B3">
        <w:rPr>
          <w:rFonts w:ascii="Times New Roman" w:hAnsi="Times New Roman" w:cs="Times New Roman"/>
          <w:b/>
          <w:sz w:val="28"/>
          <w:szCs w:val="28"/>
        </w:rPr>
        <w:t>17,1 %</w:t>
      </w:r>
      <w:r w:rsidRPr="007472B3">
        <w:rPr>
          <w:rFonts w:ascii="Times New Roman" w:hAnsi="Times New Roman" w:cs="Times New Roman"/>
          <w:sz w:val="28"/>
          <w:szCs w:val="28"/>
        </w:rPr>
        <w:t xml:space="preserve"> (23 556) сообщили о наличии 4 и более конкурентов; </w:t>
      </w:r>
      <w:r w:rsidRPr="007472B3">
        <w:rPr>
          <w:rFonts w:ascii="Times New Roman" w:hAnsi="Times New Roman" w:cs="Times New Roman"/>
          <w:b/>
          <w:sz w:val="28"/>
          <w:szCs w:val="28"/>
        </w:rPr>
        <w:t>15,6 %</w:t>
      </w:r>
      <w:r w:rsidRPr="007472B3">
        <w:rPr>
          <w:rFonts w:ascii="Times New Roman" w:hAnsi="Times New Roman" w:cs="Times New Roman"/>
          <w:sz w:val="28"/>
          <w:szCs w:val="28"/>
        </w:rPr>
        <w:t xml:space="preserve"> (21 535) заявляют об отсутствии конкурентов, </w:t>
      </w:r>
      <w:r w:rsidRPr="007472B3">
        <w:rPr>
          <w:rFonts w:ascii="Times New Roman" w:hAnsi="Times New Roman" w:cs="Times New Roman"/>
          <w:b/>
          <w:sz w:val="28"/>
          <w:szCs w:val="28"/>
        </w:rPr>
        <w:t>17,7 %</w:t>
      </w:r>
      <w:r w:rsidRPr="007472B3">
        <w:rPr>
          <w:rFonts w:ascii="Times New Roman" w:hAnsi="Times New Roman" w:cs="Times New Roman"/>
          <w:sz w:val="28"/>
          <w:szCs w:val="28"/>
        </w:rPr>
        <w:t xml:space="preserve"> (24 442) испытывали затруднения при подсчете количества конкурентов.</w:t>
      </w:r>
    </w:p>
    <w:p w:rsidR="00DC3C1B" w:rsidRPr="007472B3" w:rsidRDefault="00DC3C1B" w:rsidP="000B228E">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Представители бизнеса на вопрос: «Как изменилось число конкурентов бизнеса, который вы представляете на основном рынке товаров и услуг за последние 3 года?» отметили следующее: </w:t>
      </w:r>
      <w:r w:rsidRPr="007472B3">
        <w:rPr>
          <w:rFonts w:ascii="Times New Roman" w:hAnsi="Times New Roman" w:cs="Times New Roman"/>
          <w:b/>
          <w:sz w:val="28"/>
          <w:szCs w:val="28"/>
        </w:rPr>
        <w:t xml:space="preserve">43,5 % </w:t>
      </w:r>
      <w:r w:rsidRPr="007472B3">
        <w:rPr>
          <w:rFonts w:ascii="Times New Roman" w:hAnsi="Times New Roman" w:cs="Times New Roman"/>
          <w:sz w:val="28"/>
          <w:szCs w:val="28"/>
        </w:rPr>
        <w:t xml:space="preserve">(59 998) утверждают об увеличении конкурентов на рынках, которые они представляют, </w:t>
      </w:r>
      <w:r w:rsidRPr="007472B3">
        <w:rPr>
          <w:rFonts w:ascii="Times New Roman" w:hAnsi="Times New Roman" w:cs="Times New Roman"/>
          <w:b/>
          <w:sz w:val="28"/>
          <w:szCs w:val="28"/>
        </w:rPr>
        <w:t xml:space="preserve">24,2 % </w:t>
      </w:r>
      <w:r w:rsidRPr="007472B3">
        <w:rPr>
          <w:rFonts w:ascii="Times New Roman" w:hAnsi="Times New Roman" w:cs="Times New Roman"/>
          <w:sz w:val="28"/>
          <w:szCs w:val="28"/>
        </w:rPr>
        <w:t xml:space="preserve">(33 338) респондентов сообщили о сокращении конкурентов, </w:t>
      </w:r>
      <w:r w:rsidRPr="007472B3">
        <w:rPr>
          <w:rFonts w:ascii="Times New Roman" w:hAnsi="Times New Roman" w:cs="Times New Roman"/>
          <w:b/>
          <w:sz w:val="28"/>
          <w:szCs w:val="28"/>
        </w:rPr>
        <w:t xml:space="preserve">14,7 % </w:t>
      </w:r>
      <w:r w:rsidRPr="007472B3">
        <w:rPr>
          <w:rFonts w:ascii="Times New Roman" w:hAnsi="Times New Roman" w:cs="Times New Roman"/>
          <w:sz w:val="28"/>
          <w:szCs w:val="28"/>
        </w:rPr>
        <w:t xml:space="preserve">(20 330) утверждают, что число конкурентов не изменилось, </w:t>
      </w:r>
      <w:r w:rsidRPr="007472B3">
        <w:rPr>
          <w:rFonts w:ascii="Times New Roman" w:hAnsi="Times New Roman" w:cs="Times New Roman"/>
          <w:b/>
          <w:sz w:val="28"/>
          <w:szCs w:val="28"/>
        </w:rPr>
        <w:t>17,6 %</w:t>
      </w:r>
      <w:r w:rsidRPr="007472B3">
        <w:rPr>
          <w:rFonts w:ascii="Times New Roman" w:hAnsi="Times New Roman" w:cs="Times New Roman"/>
          <w:sz w:val="28"/>
          <w:szCs w:val="28"/>
        </w:rPr>
        <w:t xml:space="preserve"> (24 260) затруднились ответить.</w:t>
      </w:r>
    </w:p>
    <w:p w:rsidR="00E4266B" w:rsidRPr="007472B3" w:rsidRDefault="00E4266B" w:rsidP="000B228E">
      <w:pPr>
        <w:spacing w:after="0" w:line="240" w:lineRule="auto"/>
        <w:ind w:firstLine="709"/>
        <w:jc w:val="both"/>
        <w:rPr>
          <w:rFonts w:ascii="Times New Roman" w:hAnsi="Times New Roman" w:cs="Times New Roman"/>
          <w:sz w:val="16"/>
          <w:szCs w:val="16"/>
        </w:rPr>
      </w:pPr>
    </w:p>
    <w:p w:rsidR="00DC3C1B" w:rsidRPr="007472B3" w:rsidRDefault="00DC3C1B" w:rsidP="00DC3C1B">
      <w:pPr>
        <w:spacing w:after="0"/>
        <w:jc w:val="both"/>
        <w:rPr>
          <w:rFonts w:ascii="Times New Roman" w:hAnsi="Times New Roman" w:cs="Times New Roman"/>
          <w:sz w:val="28"/>
          <w:szCs w:val="28"/>
        </w:rPr>
      </w:pPr>
      <w:r w:rsidRPr="007472B3">
        <w:rPr>
          <w:rFonts w:ascii="Times New Roman" w:hAnsi="Times New Roman" w:cs="Times New Roman"/>
          <w:noProof/>
          <w:sz w:val="28"/>
          <w:szCs w:val="28"/>
          <w:lang w:eastAsia="ru-RU"/>
        </w:rPr>
        <w:drawing>
          <wp:inline distT="0" distB="0" distL="0" distR="0" wp14:anchorId="3DD5B820" wp14:editId="4B057C0A">
            <wp:extent cx="5934710" cy="24098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3C1B" w:rsidRPr="007472B3" w:rsidRDefault="00DC3C1B" w:rsidP="007C67F6">
      <w:pPr>
        <w:spacing w:after="0" w:line="240" w:lineRule="auto"/>
        <w:ind w:firstLine="709"/>
        <w:jc w:val="both"/>
        <w:rPr>
          <w:rFonts w:ascii="Times New Roman" w:hAnsi="Times New Roman" w:cs="Times New Roman"/>
          <w:sz w:val="28"/>
          <w:szCs w:val="28"/>
        </w:rPr>
      </w:pPr>
    </w:p>
    <w:p w:rsidR="00DC3C1B" w:rsidRPr="007472B3" w:rsidRDefault="00DC3C1B" w:rsidP="00DC3C1B">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Ответы предпринимателей на вопрос: «Что оказало наиболее сильное влияние на увеличение числа конкурентов на рынке, основном для бизнеса, который Вы представляете?» разделились следующим образом: </w:t>
      </w:r>
      <w:r w:rsidRPr="007472B3">
        <w:rPr>
          <w:rFonts w:ascii="Times New Roman" w:hAnsi="Times New Roman" w:cs="Times New Roman"/>
          <w:b/>
          <w:sz w:val="28"/>
          <w:szCs w:val="28"/>
        </w:rPr>
        <w:t>45 %</w:t>
      </w:r>
      <w:r w:rsidRPr="007472B3">
        <w:rPr>
          <w:rFonts w:ascii="Times New Roman" w:hAnsi="Times New Roman" w:cs="Times New Roman"/>
          <w:sz w:val="28"/>
          <w:szCs w:val="28"/>
        </w:rPr>
        <w:t xml:space="preserve"> (62 096) утверждают об изменении нормативно правовой базы, регулирующей деятельность предпринимателей, </w:t>
      </w:r>
      <w:r w:rsidRPr="007472B3">
        <w:rPr>
          <w:rFonts w:ascii="Times New Roman" w:hAnsi="Times New Roman" w:cs="Times New Roman"/>
          <w:b/>
          <w:sz w:val="28"/>
          <w:szCs w:val="28"/>
        </w:rPr>
        <w:t>32 %</w:t>
      </w:r>
      <w:r w:rsidRPr="007472B3">
        <w:rPr>
          <w:rFonts w:ascii="Times New Roman" w:hAnsi="Times New Roman" w:cs="Times New Roman"/>
          <w:sz w:val="28"/>
          <w:szCs w:val="28"/>
        </w:rPr>
        <w:t xml:space="preserve"> (44 083) отметили появление новых </w:t>
      </w:r>
      <w:r w:rsidRPr="007472B3">
        <w:rPr>
          <w:rFonts w:ascii="Times New Roman" w:hAnsi="Times New Roman" w:cs="Times New Roman"/>
          <w:sz w:val="28"/>
          <w:szCs w:val="28"/>
        </w:rPr>
        <w:lastRenderedPageBreak/>
        <w:t xml:space="preserve">российских конкурентов на рынках, которые они представляют, </w:t>
      </w:r>
      <w:r w:rsidRPr="007472B3">
        <w:rPr>
          <w:rFonts w:ascii="Times New Roman" w:hAnsi="Times New Roman" w:cs="Times New Roman"/>
          <w:b/>
          <w:sz w:val="28"/>
          <w:szCs w:val="28"/>
        </w:rPr>
        <w:t>23 %</w:t>
      </w:r>
      <w:r w:rsidRPr="007472B3">
        <w:rPr>
          <w:rFonts w:ascii="Times New Roman" w:hAnsi="Times New Roman" w:cs="Times New Roman"/>
          <w:sz w:val="28"/>
          <w:szCs w:val="28"/>
        </w:rPr>
        <w:t xml:space="preserve"> (31 681) поставили отметки в графе «появление новых иностранных конкурентов».</w:t>
      </w:r>
    </w:p>
    <w:p w:rsidR="00DC3C1B" w:rsidRPr="007472B3" w:rsidRDefault="00DC3C1B" w:rsidP="00DC3C1B">
      <w:pPr>
        <w:spacing w:after="0" w:line="240" w:lineRule="auto"/>
        <w:ind w:firstLine="709"/>
        <w:jc w:val="both"/>
        <w:rPr>
          <w:rFonts w:ascii="Times New Roman" w:hAnsi="Times New Roman" w:cs="Times New Roman"/>
          <w:sz w:val="28"/>
          <w:szCs w:val="28"/>
        </w:rPr>
      </w:pPr>
    </w:p>
    <w:p w:rsidR="00DC3C1B" w:rsidRPr="007472B3" w:rsidRDefault="00DC3C1B" w:rsidP="00DC3C1B">
      <w:pPr>
        <w:spacing w:after="0"/>
        <w:rPr>
          <w:rFonts w:ascii="Times New Roman" w:hAnsi="Times New Roman" w:cs="Times New Roman"/>
          <w:sz w:val="28"/>
          <w:szCs w:val="28"/>
        </w:rPr>
      </w:pPr>
      <w:r w:rsidRPr="007472B3">
        <w:rPr>
          <w:rFonts w:ascii="Times New Roman" w:hAnsi="Times New Roman" w:cs="Times New Roman"/>
          <w:noProof/>
          <w:sz w:val="28"/>
          <w:szCs w:val="28"/>
          <w:lang w:eastAsia="ru-RU"/>
        </w:rPr>
        <w:drawing>
          <wp:inline distT="0" distB="0" distL="0" distR="0" wp14:anchorId="76DAC5D8" wp14:editId="41E4E6AE">
            <wp:extent cx="6086475" cy="289205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3C1B" w:rsidRPr="007472B3" w:rsidRDefault="00DC3C1B" w:rsidP="00DC3C1B">
      <w:pPr>
        <w:spacing w:after="0"/>
        <w:rPr>
          <w:rFonts w:ascii="Times New Roman" w:hAnsi="Times New Roman" w:cs="Times New Roman"/>
          <w:sz w:val="28"/>
          <w:szCs w:val="28"/>
        </w:rPr>
      </w:pPr>
    </w:p>
    <w:p w:rsidR="00DC3C1B" w:rsidRPr="007472B3" w:rsidRDefault="00DC3C1B" w:rsidP="00DC3C1B">
      <w:pPr>
        <w:spacing w:after="0" w:line="240" w:lineRule="auto"/>
        <w:ind w:firstLine="709"/>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Наиболее сильное влияние на сокращение числа конкурентов, по мнению </w:t>
      </w:r>
      <w:r w:rsidRPr="007472B3">
        <w:rPr>
          <w:rFonts w:ascii="Times New Roman" w:hAnsi="Times New Roman" w:cs="Times New Roman"/>
          <w:b/>
          <w:color w:val="000000" w:themeColor="text1"/>
          <w:sz w:val="28"/>
          <w:szCs w:val="28"/>
        </w:rPr>
        <w:t>34,6 %</w:t>
      </w:r>
      <w:r w:rsidRPr="007472B3">
        <w:rPr>
          <w:rFonts w:ascii="Times New Roman" w:hAnsi="Times New Roman" w:cs="Times New Roman"/>
          <w:color w:val="000000" w:themeColor="text1"/>
          <w:sz w:val="28"/>
          <w:szCs w:val="28"/>
        </w:rPr>
        <w:t xml:space="preserve"> (47 659) опрошенных, оказало изменение нормативно-правовой базы, регулирующей деятельность предпринимателей, </w:t>
      </w:r>
      <w:r w:rsidRPr="007472B3">
        <w:rPr>
          <w:rFonts w:ascii="Times New Roman" w:hAnsi="Times New Roman" w:cs="Times New Roman"/>
          <w:b/>
          <w:color w:val="000000" w:themeColor="text1"/>
          <w:sz w:val="28"/>
          <w:szCs w:val="28"/>
        </w:rPr>
        <w:t>18,4 %</w:t>
      </w:r>
      <w:r w:rsidRPr="007472B3">
        <w:rPr>
          <w:rFonts w:ascii="Times New Roman" w:hAnsi="Times New Roman" w:cs="Times New Roman"/>
          <w:color w:val="000000" w:themeColor="text1"/>
          <w:sz w:val="28"/>
          <w:szCs w:val="28"/>
        </w:rPr>
        <w:t xml:space="preserve"> (25 363) отметили влияние ухода иностранных организаций. </w:t>
      </w:r>
      <w:r w:rsidRPr="007472B3">
        <w:rPr>
          <w:rFonts w:ascii="Times New Roman" w:hAnsi="Times New Roman" w:cs="Times New Roman"/>
          <w:b/>
          <w:color w:val="000000" w:themeColor="text1"/>
          <w:sz w:val="28"/>
          <w:szCs w:val="28"/>
        </w:rPr>
        <w:t>17,6 %</w:t>
      </w:r>
      <w:r w:rsidRPr="007472B3">
        <w:rPr>
          <w:rFonts w:ascii="Times New Roman" w:hAnsi="Times New Roman" w:cs="Times New Roman"/>
          <w:color w:val="000000" w:themeColor="text1"/>
          <w:sz w:val="28"/>
          <w:szCs w:val="28"/>
        </w:rPr>
        <w:t xml:space="preserve"> (24 242) респондентов указали на сделки слияния и поглощения, о влиянии ухода российских конкурентов высказались </w:t>
      </w:r>
      <w:r w:rsidRPr="007472B3">
        <w:rPr>
          <w:rFonts w:ascii="Times New Roman" w:hAnsi="Times New Roman" w:cs="Times New Roman"/>
          <w:b/>
          <w:color w:val="000000" w:themeColor="text1"/>
          <w:sz w:val="28"/>
          <w:szCs w:val="28"/>
        </w:rPr>
        <w:t>14,9 %</w:t>
      </w:r>
      <w:r w:rsidRPr="007472B3">
        <w:rPr>
          <w:rFonts w:ascii="Times New Roman" w:hAnsi="Times New Roman" w:cs="Times New Roman"/>
          <w:color w:val="000000" w:themeColor="text1"/>
          <w:sz w:val="28"/>
          <w:szCs w:val="28"/>
        </w:rPr>
        <w:t xml:space="preserve"> (20 460) опрошенных, </w:t>
      </w:r>
      <w:r w:rsidRPr="007472B3">
        <w:rPr>
          <w:rFonts w:ascii="Times New Roman" w:hAnsi="Times New Roman" w:cs="Times New Roman"/>
          <w:b/>
          <w:color w:val="000000" w:themeColor="text1"/>
          <w:sz w:val="28"/>
          <w:szCs w:val="28"/>
        </w:rPr>
        <w:t>14,5 %</w:t>
      </w:r>
      <w:r w:rsidRPr="007472B3">
        <w:rPr>
          <w:rFonts w:ascii="Times New Roman" w:hAnsi="Times New Roman" w:cs="Times New Roman"/>
          <w:color w:val="000000" w:themeColor="text1"/>
          <w:sz w:val="28"/>
          <w:szCs w:val="28"/>
        </w:rPr>
        <w:t xml:space="preserve"> (19 985) сообщают об антиконкурентных действиях органов власти/давлении со стороны органов власти.</w:t>
      </w:r>
    </w:p>
    <w:p w:rsidR="00DC3C1B" w:rsidRPr="007472B3" w:rsidRDefault="00DC3C1B" w:rsidP="00DC3C1B">
      <w:pPr>
        <w:spacing w:after="0"/>
        <w:rPr>
          <w:rFonts w:ascii="Times New Roman" w:hAnsi="Times New Roman" w:cs="Times New Roman"/>
          <w:sz w:val="28"/>
          <w:szCs w:val="28"/>
        </w:rPr>
      </w:pPr>
      <w:r w:rsidRPr="007472B3">
        <w:rPr>
          <w:rFonts w:ascii="Times New Roman" w:hAnsi="Times New Roman" w:cs="Times New Roman"/>
          <w:noProof/>
          <w:sz w:val="28"/>
          <w:szCs w:val="28"/>
          <w:lang w:eastAsia="ru-RU"/>
        </w:rPr>
        <w:drawing>
          <wp:inline distT="0" distB="0" distL="0" distR="0" wp14:anchorId="0F8E94C8" wp14:editId="6BEE8868">
            <wp:extent cx="6086475" cy="264750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23C6" w:rsidRPr="007472B3" w:rsidRDefault="000E23C6" w:rsidP="00DC3C1B">
      <w:pPr>
        <w:spacing w:after="0"/>
        <w:rPr>
          <w:rFonts w:ascii="Times New Roman" w:hAnsi="Times New Roman" w:cs="Times New Roman"/>
          <w:sz w:val="16"/>
          <w:szCs w:val="16"/>
        </w:rPr>
      </w:pPr>
    </w:p>
    <w:p w:rsidR="00D15BC5" w:rsidRPr="007472B3" w:rsidRDefault="00D15BC5" w:rsidP="00D15BC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Наиболее важными факторами конкурентоспособности продукции (работ, услуг), по мнению опрошенных представителей бизнеса, являются: </w:t>
      </w:r>
    </w:p>
    <w:p w:rsidR="00D15BC5" w:rsidRPr="007472B3" w:rsidRDefault="00D15BC5" w:rsidP="00D15BC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высокое качество – </w:t>
      </w:r>
      <w:r w:rsidRPr="007472B3">
        <w:rPr>
          <w:rFonts w:ascii="Times New Roman" w:hAnsi="Times New Roman" w:cs="Times New Roman"/>
          <w:b/>
          <w:sz w:val="28"/>
          <w:szCs w:val="28"/>
        </w:rPr>
        <w:t>32 %</w:t>
      </w:r>
      <w:r w:rsidRPr="007472B3">
        <w:rPr>
          <w:rFonts w:ascii="Times New Roman" w:hAnsi="Times New Roman" w:cs="Times New Roman"/>
          <w:sz w:val="28"/>
          <w:szCs w:val="28"/>
        </w:rPr>
        <w:t xml:space="preserve"> (44 052); </w:t>
      </w:r>
    </w:p>
    <w:p w:rsidR="00D15BC5" w:rsidRPr="007472B3" w:rsidRDefault="00D15BC5" w:rsidP="00D15BC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низкая цена – </w:t>
      </w:r>
      <w:r w:rsidRPr="007472B3">
        <w:rPr>
          <w:rFonts w:ascii="Times New Roman" w:hAnsi="Times New Roman" w:cs="Times New Roman"/>
          <w:b/>
          <w:sz w:val="28"/>
          <w:szCs w:val="28"/>
        </w:rPr>
        <w:t>15,5 %</w:t>
      </w:r>
      <w:r w:rsidRPr="007472B3">
        <w:rPr>
          <w:rFonts w:ascii="Times New Roman" w:hAnsi="Times New Roman" w:cs="Times New Roman"/>
          <w:sz w:val="28"/>
          <w:szCs w:val="28"/>
        </w:rPr>
        <w:t xml:space="preserve"> (21 436); </w:t>
      </w:r>
    </w:p>
    <w:p w:rsidR="00D15BC5" w:rsidRPr="007472B3" w:rsidRDefault="00D15BC5" w:rsidP="00D15BC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 xml:space="preserve">уникальность продукции – </w:t>
      </w:r>
      <w:r w:rsidRPr="007472B3">
        <w:rPr>
          <w:rFonts w:ascii="Times New Roman" w:hAnsi="Times New Roman" w:cs="Times New Roman"/>
          <w:b/>
          <w:sz w:val="28"/>
          <w:szCs w:val="28"/>
        </w:rPr>
        <w:t>10,8 %</w:t>
      </w:r>
      <w:r w:rsidRPr="007472B3">
        <w:rPr>
          <w:rFonts w:ascii="Times New Roman" w:hAnsi="Times New Roman" w:cs="Times New Roman"/>
          <w:sz w:val="28"/>
          <w:szCs w:val="28"/>
        </w:rPr>
        <w:t xml:space="preserve"> (14 885); </w:t>
      </w:r>
    </w:p>
    <w:p w:rsidR="00D15BC5" w:rsidRPr="007472B3" w:rsidRDefault="00D15BC5" w:rsidP="00D15BC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предложение сопутствующих услуг, товаров, сервисов (гарантий, ремонта и т.д.) – </w:t>
      </w:r>
      <w:r w:rsidRPr="007472B3">
        <w:rPr>
          <w:rFonts w:ascii="Times New Roman" w:hAnsi="Times New Roman" w:cs="Times New Roman"/>
          <w:b/>
          <w:sz w:val="28"/>
          <w:szCs w:val="28"/>
        </w:rPr>
        <w:t>10,1 %</w:t>
      </w:r>
      <w:r w:rsidRPr="007472B3">
        <w:rPr>
          <w:rFonts w:ascii="Times New Roman" w:hAnsi="Times New Roman" w:cs="Times New Roman"/>
          <w:sz w:val="28"/>
          <w:szCs w:val="28"/>
        </w:rPr>
        <w:t xml:space="preserve"> (13 986); </w:t>
      </w:r>
    </w:p>
    <w:p w:rsidR="00D15BC5" w:rsidRPr="007472B3" w:rsidRDefault="00D15BC5" w:rsidP="00D15BC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доверительные отношения с клиентами – </w:t>
      </w:r>
      <w:r w:rsidRPr="007472B3">
        <w:rPr>
          <w:rFonts w:ascii="Times New Roman" w:hAnsi="Times New Roman" w:cs="Times New Roman"/>
          <w:b/>
          <w:sz w:val="28"/>
          <w:szCs w:val="28"/>
        </w:rPr>
        <w:t>9,7 %</w:t>
      </w:r>
      <w:r w:rsidRPr="007472B3">
        <w:rPr>
          <w:rFonts w:ascii="Times New Roman" w:hAnsi="Times New Roman" w:cs="Times New Roman"/>
          <w:sz w:val="28"/>
          <w:szCs w:val="28"/>
        </w:rPr>
        <w:t xml:space="preserve"> (13 393); </w:t>
      </w:r>
    </w:p>
    <w:p w:rsidR="00D15BC5" w:rsidRPr="007472B3" w:rsidRDefault="00D15BC5" w:rsidP="00D15BC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доверительные отношения с поставщиками – </w:t>
      </w:r>
      <w:r w:rsidRPr="007472B3">
        <w:rPr>
          <w:rFonts w:ascii="Times New Roman" w:hAnsi="Times New Roman" w:cs="Times New Roman"/>
          <w:b/>
          <w:sz w:val="28"/>
          <w:szCs w:val="28"/>
        </w:rPr>
        <w:t>8,7 %</w:t>
      </w:r>
      <w:r w:rsidRPr="007472B3">
        <w:rPr>
          <w:rFonts w:ascii="Times New Roman" w:hAnsi="Times New Roman" w:cs="Times New Roman"/>
          <w:sz w:val="28"/>
          <w:szCs w:val="28"/>
        </w:rPr>
        <w:t xml:space="preserve"> (12 033);</w:t>
      </w:r>
    </w:p>
    <w:p w:rsidR="00D15BC5" w:rsidRPr="007472B3" w:rsidRDefault="00D15BC5" w:rsidP="00D15BC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затрудняются с ответом – </w:t>
      </w:r>
      <w:r w:rsidRPr="007472B3">
        <w:rPr>
          <w:rFonts w:ascii="Times New Roman" w:hAnsi="Times New Roman" w:cs="Times New Roman"/>
          <w:b/>
          <w:sz w:val="28"/>
          <w:szCs w:val="28"/>
        </w:rPr>
        <w:t>13,2 %</w:t>
      </w:r>
      <w:r w:rsidRPr="007472B3">
        <w:rPr>
          <w:rFonts w:ascii="Times New Roman" w:hAnsi="Times New Roman" w:cs="Times New Roman"/>
          <w:sz w:val="28"/>
          <w:szCs w:val="28"/>
        </w:rPr>
        <w:t xml:space="preserve"> (18 141).</w:t>
      </w:r>
    </w:p>
    <w:p w:rsidR="00D15BC5" w:rsidRPr="007472B3" w:rsidRDefault="00D15BC5" w:rsidP="00D15BC5">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По данным опроса предпринимателей, основными мерами для повышения конкурентоспособности продукции, работ, услуг и развития бизнеса являются:</w:t>
      </w:r>
    </w:p>
    <w:p w:rsidR="00D15BC5" w:rsidRPr="007472B3" w:rsidRDefault="00D15BC5" w:rsidP="00D15BC5">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7472B3">
        <w:rPr>
          <w:rFonts w:ascii="Times New Roman" w:eastAsia="Times New Roman" w:hAnsi="Times New Roman" w:cs="Times New Roman"/>
          <w:sz w:val="28"/>
          <w:szCs w:val="28"/>
          <w:lang w:eastAsia="ru-RU"/>
        </w:rPr>
        <w:t xml:space="preserve">обучение персонала и переподготовка персонала – </w:t>
      </w:r>
      <w:r w:rsidRPr="007472B3">
        <w:rPr>
          <w:rFonts w:ascii="Times New Roman" w:eastAsia="Times New Roman" w:hAnsi="Times New Roman" w:cs="Times New Roman"/>
          <w:b/>
          <w:sz w:val="28"/>
          <w:szCs w:val="28"/>
          <w:lang w:eastAsia="ru-RU"/>
        </w:rPr>
        <w:t>15,5</w:t>
      </w:r>
      <w:r w:rsidRPr="007472B3">
        <w:rPr>
          <w:rFonts w:ascii="Times New Roman" w:eastAsia="Times New Roman" w:hAnsi="Times New Roman" w:cs="Times New Roman"/>
          <w:b/>
          <w:sz w:val="28"/>
          <w:szCs w:val="28"/>
          <w:lang w:val="en-US" w:eastAsia="ru-RU"/>
        </w:rPr>
        <w:t> </w:t>
      </w:r>
      <w:r w:rsidRPr="007472B3">
        <w:rPr>
          <w:rFonts w:ascii="Times New Roman" w:eastAsia="Times New Roman" w:hAnsi="Times New Roman" w:cs="Times New Roman"/>
          <w:b/>
          <w:sz w:val="28"/>
          <w:szCs w:val="28"/>
          <w:lang w:eastAsia="ru-RU"/>
        </w:rPr>
        <w:t>%</w:t>
      </w:r>
      <w:r w:rsidRPr="007472B3">
        <w:rPr>
          <w:rFonts w:ascii="Times New Roman" w:eastAsia="Times New Roman" w:hAnsi="Times New Roman" w:cs="Times New Roman"/>
          <w:sz w:val="28"/>
          <w:szCs w:val="28"/>
          <w:lang w:eastAsia="ru-RU"/>
        </w:rPr>
        <w:t xml:space="preserve"> (56 512);</w:t>
      </w:r>
    </w:p>
    <w:p w:rsidR="00D15BC5" w:rsidRPr="007472B3" w:rsidRDefault="00D15BC5" w:rsidP="00D15BC5">
      <w:pPr>
        <w:pStyle w:val="a4"/>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7472B3">
        <w:rPr>
          <w:rFonts w:ascii="Times New Roman" w:hAnsi="Times New Roman" w:cs="Times New Roman"/>
          <w:sz w:val="28"/>
          <w:szCs w:val="28"/>
        </w:rPr>
        <w:t xml:space="preserve">развитие и расширение системы представительств (торговой сети, сети филиалов и пр.) </w:t>
      </w:r>
      <w:r w:rsidRPr="007472B3">
        <w:rPr>
          <w:rFonts w:ascii="Times New Roman" w:eastAsia="Times New Roman" w:hAnsi="Times New Roman" w:cs="Times New Roman"/>
          <w:sz w:val="28"/>
          <w:szCs w:val="28"/>
          <w:lang w:eastAsia="ru-RU"/>
        </w:rPr>
        <w:t xml:space="preserve">– </w:t>
      </w:r>
      <w:r w:rsidRPr="007472B3">
        <w:rPr>
          <w:rFonts w:ascii="Times New Roman" w:eastAsia="Times New Roman" w:hAnsi="Times New Roman" w:cs="Times New Roman"/>
          <w:b/>
          <w:sz w:val="28"/>
          <w:szCs w:val="28"/>
          <w:lang w:eastAsia="ru-RU"/>
        </w:rPr>
        <w:t>13,3 %</w:t>
      </w:r>
      <w:r w:rsidRPr="007472B3">
        <w:rPr>
          <w:rFonts w:ascii="Times New Roman" w:eastAsia="Times New Roman" w:hAnsi="Times New Roman" w:cs="Times New Roman"/>
          <w:sz w:val="28"/>
          <w:szCs w:val="28"/>
          <w:lang w:eastAsia="ru-RU"/>
        </w:rPr>
        <w:t xml:space="preserve"> (48 366);</w:t>
      </w:r>
    </w:p>
    <w:p w:rsidR="00D15BC5" w:rsidRPr="007472B3" w:rsidRDefault="00D15BC5" w:rsidP="00D15BC5">
      <w:pPr>
        <w:pStyle w:val="a4"/>
        <w:tabs>
          <w:tab w:val="left" w:pos="1134"/>
        </w:tabs>
        <w:spacing w:after="0" w:line="240" w:lineRule="auto"/>
        <w:ind w:left="0" w:firstLine="709"/>
        <w:contextualSpacing w:val="0"/>
        <w:jc w:val="both"/>
        <w:rPr>
          <w:rFonts w:ascii="Times New Roman" w:eastAsia="Times New Roman" w:hAnsi="Times New Roman" w:cs="Times New Roman"/>
          <w:b/>
          <w:sz w:val="28"/>
          <w:szCs w:val="28"/>
          <w:lang w:eastAsia="ru-RU"/>
        </w:rPr>
      </w:pPr>
      <w:r w:rsidRPr="007472B3">
        <w:rPr>
          <w:rFonts w:ascii="Times New Roman" w:eastAsia="Times New Roman" w:hAnsi="Times New Roman" w:cs="Times New Roman"/>
          <w:sz w:val="28"/>
          <w:szCs w:val="28"/>
          <w:lang w:eastAsia="ru-RU"/>
        </w:rPr>
        <w:t xml:space="preserve">сокращение затрат на производство/реализацию продукции (не снижая при этом объема производства/реализации продукции) – </w:t>
      </w:r>
      <w:r w:rsidRPr="007472B3">
        <w:rPr>
          <w:rFonts w:ascii="Times New Roman" w:eastAsia="Times New Roman" w:hAnsi="Times New Roman" w:cs="Times New Roman"/>
          <w:b/>
          <w:sz w:val="28"/>
          <w:szCs w:val="28"/>
          <w:lang w:eastAsia="ru-RU"/>
        </w:rPr>
        <w:t>10 %</w:t>
      </w:r>
      <w:r w:rsidRPr="007472B3">
        <w:rPr>
          <w:rFonts w:ascii="Times New Roman" w:eastAsia="Times New Roman" w:hAnsi="Times New Roman" w:cs="Times New Roman"/>
          <w:sz w:val="28"/>
          <w:szCs w:val="28"/>
          <w:lang w:eastAsia="ru-RU"/>
        </w:rPr>
        <w:t xml:space="preserve"> (36 360);</w:t>
      </w:r>
    </w:p>
    <w:p w:rsidR="00D15BC5" w:rsidRPr="007472B3" w:rsidRDefault="00D15BC5" w:rsidP="00D15BC5">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7472B3">
        <w:rPr>
          <w:rFonts w:ascii="Times New Roman" w:eastAsia="Times New Roman" w:hAnsi="Times New Roman" w:cs="Times New Roman"/>
          <w:sz w:val="28"/>
          <w:szCs w:val="28"/>
          <w:lang w:eastAsia="ru-RU"/>
        </w:rPr>
        <w:t xml:space="preserve">новые способы продвижения продукции (маркетинговые стратегии) – </w:t>
      </w:r>
      <w:r w:rsidRPr="007472B3">
        <w:rPr>
          <w:rFonts w:ascii="Times New Roman" w:eastAsia="Times New Roman" w:hAnsi="Times New Roman" w:cs="Times New Roman"/>
          <w:b/>
          <w:sz w:val="28"/>
          <w:szCs w:val="28"/>
          <w:lang w:eastAsia="ru-RU"/>
        </w:rPr>
        <w:t>9,1 %</w:t>
      </w:r>
      <w:r w:rsidRPr="007472B3">
        <w:rPr>
          <w:rFonts w:ascii="Times New Roman" w:eastAsia="Times New Roman" w:hAnsi="Times New Roman" w:cs="Times New Roman"/>
          <w:sz w:val="28"/>
          <w:szCs w:val="28"/>
          <w:lang w:eastAsia="ru-RU"/>
        </w:rPr>
        <w:t xml:space="preserve"> (33 196);</w:t>
      </w:r>
    </w:p>
    <w:p w:rsidR="00D15BC5" w:rsidRPr="007472B3" w:rsidRDefault="00D15BC5" w:rsidP="00D15BC5">
      <w:pPr>
        <w:pStyle w:val="a4"/>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выход на новые географические рынки – </w:t>
      </w:r>
      <w:r w:rsidRPr="007472B3">
        <w:rPr>
          <w:rFonts w:ascii="Times New Roman" w:eastAsia="Times New Roman" w:hAnsi="Times New Roman" w:cs="Times New Roman"/>
          <w:b/>
          <w:sz w:val="28"/>
          <w:szCs w:val="28"/>
          <w:lang w:eastAsia="ru-RU"/>
        </w:rPr>
        <w:t>8,6 %</w:t>
      </w:r>
      <w:r w:rsidRPr="007472B3">
        <w:rPr>
          <w:rFonts w:ascii="Times New Roman" w:eastAsia="Times New Roman" w:hAnsi="Times New Roman" w:cs="Times New Roman"/>
          <w:sz w:val="28"/>
          <w:szCs w:val="28"/>
          <w:lang w:eastAsia="ru-RU"/>
        </w:rPr>
        <w:t xml:space="preserve"> (31 388);</w:t>
      </w:r>
    </w:p>
    <w:p w:rsidR="00D15BC5" w:rsidRPr="007472B3" w:rsidRDefault="00D15BC5" w:rsidP="00D15BC5">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7472B3">
        <w:rPr>
          <w:rFonts w:ascii="Times New Roman" w:hAnsi="Times New Roman" w:cs="Times New Roman"/>
          <w:sz w:val="28"/>
          <w:szCs w:val="28"/>
        </w:rPr>
        <w:t xml:space="preserve">приобретение технологий, патентов, лицензий, ноу-хау – </w:t>
      </w:r>
      <w:r w:rsidRPr="007472B3">
        <w:rPr>
          <w:rFonts w:ascii="Times New Roman" w:hAnsi="Times New Roman" w:cs="Times New Roman"/>
          <w:b/>
          <w:sz w:val="28"/>
          <w:szCs w:val="28"/>
        </w:rPr>
        <w:t>8,5 %</w:t>
      </w:r>
      <w:r w:rsidRPr="007472B3">
        <w:rPr>
          <w:rFonts w:ascii="Times New Roman" w:hAnsi="Times New Roman" w:cs="Times New Roman"/>
          <w:sz w:val="28"/>
          <w:szCs w:val="28"/>
        </w:rPr>
        <w:t xml:space="preserve"> (30 854);</w:t>
      </w:r>
    </w:p>
    <w:p w:rsidR="00D15BC5" w:rsidRPr="007472B3" w:rsidRDefault="00D15BC5" w:rsidP="00D15BC5">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7472B3">
        <w:rPr>
          <w:rFonts w:ascii="Times New Roman" w:hAnsi="Times New Roman" w:cs="Times New Roman"/>
          <w:sz w:val="28"/>
          <w:szCs w:val="28"/>
        </w:rPr>
        <w:t xml:space="preserve">разработка новых модификаций и форм производимой продукции, расширение ассортимента – </w:t>
      </w:r>
      <w:r w:rsidRPr="007472B3">
        <w:rPr>
          <w:rFonts w:ascii="Times New Roman" w:hAnsi="Times New Roman" w:cs="Times New Roman"/>
          <w:b/>
          <w:sz w:val="28"/>
          <w:szCs w:val="28"/>
        </w:rPr>
        <w:t>8,4 %</w:t>
      </w:r>
      <w:r w:rsidRPr="007472B3">
        <w:rPr>
          <w:rFonts w:ascii="Times New Roman" w:hAnsi="Times New Roman" w:cs="Times New Roman"/>
          <w:sz w:val="28"/>
          <w:szCs w:val="28"/>
        </w:rPr>
        <w:t xml:space="preserve"> (30 600);</w:t>
      </w:r>
    </w:p>
    <w:p w:rsidR="00D15BC5" w:rsidRPr="007472B3" w:rsidRDefault="00D15BC5" w:rsidP="00D15BC5">
      <w:pPr>
        <w:pStyle w:val="a4"/>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выход на новые продуктовые рынки – </w:t>
      </w:r>
      <w:r w:rsidRPr="007472B3">
        <w:rPr>
          <w:rFonts w:ascii="Times New Roman" w:eastAsia="Times New Roman" w:hAnsi="Times New Roman" w:cs="Times New Roman"/>
          <w:b/>
          <w:sz w:val="28"/>
          <w:szCs w:val="28"/>
          <w:lang w:eastAsia="ru-RU"/>
        </w:rPr>
        <w:t>8,3 %</w:t>
      </w:r>
      <w:r w:rsidRPr="007472B3">
        <w:rPr>
          <w:rFonts w:ascii="Times New Roman" w:eastAsia="Times New Roman" w:hAnsi="Times New Roman" w:cs="Times New Roman"/>
          <w:sz w:val="28"/>
          <w:szCs w:val="28"/>
          <w:lang w:eastAsia="ru-RU"/>
        </w:rPr>
        <w:t xml:space="preserve"> (29 986);</w:t>
      </w:r>
    </w:p>
    <w:p w:rsidR="00D15BC5" w:rsidRPr="007472B3" w:rsidRDefault="00D15BC5" w:rsidP="00D15BC5">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7472B3">
        <w:rPr>
          <w:rFonts w:ascii="Times New Roman" w:hAnsi="Times New Roman" w:cs="Times New Roman"/>
          <w:sz w:val="28"/>
          <w:szCs w:val="28"/>
        </w:rPr>
        <w:t xml:space="preserve">самостоятельное проведение НИОКР (Научно-исследовательские и опытно-конструкторские работы) – </w:t>
      </w:r>
      <w:r w:rsidRPr="007472B3">
        <w:rPr>
          <w:rFonts w:ascii="Times New Roman" w:hAnsi="Times New Roman" w:cs="Times New Roman"/>
          <w:b/>
          <w:sz w:val="28"/>
          <w:szCs w:val="28"/>
        </w:rPr>
        <w:t>8,3 %</w:t>
      </w:r>
      <w:r w:rsidRPr="007472B3">
        <w:rPr>
          <w:rFonts w:ascii="Times New Roman" w:hAnsi="Times New Roman" w:cs="Times New Roman"/>
          <w:sz w:val="28"/>
          <w:szCs w:val="28"/>
        </w:rPr>
        <w:t xml:space="preserve"> (29 986);</w:t>
      </w:r>
    </w:p>
    <w:p w:rsidR="00D15BC5" w:rsidRPr="007472B3" w:rsidRDefault="00D15BC5" w:rsidP="00D15BC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не предпринималось никаких действий – </w:t>
      </w:r>
      <w:r w:rsidRPr="007472B3">
        <w:rPr>
          <w:rFonts w:ascii="Times New Roman" w:eastAsia="Times New Roman" w:hAnsi="Times New Roman" w:cs="Times New Roman"/>
          <w:b/>
          <w:sz w:val="28"/>
          <w:szCs w:val="28"/>
          <w:lang w:eastAsia="ru-RU"/>
        </w:rPr>
        <w:t>10 %</w:t>
      </w:r>
      <w:r w:rsidRPr="007472B3">
        <w:rPr>
          <w:rFonts w:ascii="Times New Roman" w:eastAsia="Times New Roman" w:hAnsi="Times New Roman" w:cs="Times New Roman"/>
          <w:sz w:val="28"/>
          <w:szCs w:val="28"/>
          <w:lang w:eastAsia="ru-RU"/>
        </w:rPr>
        <w:t xml:space="preserve"> (36 420).</w:t>
      </w:r>
    </w:p>
    <w:p w:rsidR="00523854" w:rsidRPr="007472B3" w:rsidRDefault="00523854" w:rsidP="00523854">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Проведенный мониторинг удовлетворенности потребителей качеством товаров, работ и услуг на товарных рынках края позволяет увидеть общую картину, складывающуюся на рынках товаров, работ и услуг Краснодарского края, а также отдельные положительные либо отрицательные тенденции, складывающиеся на товарных рынках.</w:t>
      </w:r>
    </w:p>
    <w:p w:rsidR="00523854" w:rsidRPr="007472B3" w:rsidRDefault="006F3E62" w:rsidP="00523854">
      <w:pPr>
        <w:widowControl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В опросе приняли участие </w:t>
      </w:r>
      <w:r w:rsidR="00841113" w:rsidRPr="007472B3">
        <w:rPr>
          <w:rFonts w:ascii="Times New Roman" w:hAnsi="Times New Roman" w:cs="Times New Roman"/>
          <w:sz w:val="28"/>
          <w:szCs w:val="28"/>
        </w:rPr>
        <w:t>516 804</w:t>
      </w:r>
      <w:r w:rsidR="00523854" w:rsidRPr="007472B3">
        <w:rPr>
          <w:rFonts w:ascii="Times New Roman" w:hAnsi="Times New Roman" w:cs="Times New Roman"/>
          <w:sz w:val="28"/>
          <w:szCs w:val="28"/>
        </w:rPr>
        <w:t xml:space="preserve"> потребител</w:t>
      </w:r>
      <w:r w:rsidR="00841113" w:rsidRPr="007472B3">
        <w:rPr>
          <w:rFonts w:ascii="Times New Roman" w:hAnsi="Times New Roman" w:cs="Times New Roman"/>
          <w:sz w:val="28"/>
          <w:szCs w:val="28"/>
        </w:rPr>
        <w:t>я</w:t>
      </w:r>
      <w:r w:rsidR="00523854" w:rsidRPr="007472B3">
        <w:rPr>
          <w:rFonts w:ascii="Times New Roman" w:hAnsi="Times New Roman" w:cs="Times New Roman"/>
          <w:sz w:val="28"/>
          <w:szCs w:val="28"/>
        </w:rPr>
        <w:t xml:space="preserve"> товаров и услуг из различных социальных слоев населения: работающие, пенсионеры, студенты и безработные.</w:t>
      </w:r>
    </w:p>
    <w:p w:rsidR="003D232B" w:rsidRPr="007472B3" w:rsidRDefault="00344D90" w:rsidP="00C06746">
      <w:pPr>
        <w:autoSpaceDE w:val="0"/>
        <w:autoSpaceDN w:val="0"/>
        <w:adjustRightInd w:val="0"/>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По результатам проведенного анализа </w:t>
      </w:r>
      <w:r w:rsidR="00523854" w:rsidRPr="007472B3">
        <w:rPr>
          <w:rFonts w:ascii="Times New Roman" w:hAnsi="Times New Roman" w:cs="Times New Roman"/>
          <w:sz w:val="28"/>
          <w:szCs w:val="28"/>
        </w:rPr>
        <w:t>удовлетворенность потребителей качеством товаров, работ и услуг на товарных рынках Краснодарского края и состоянием ценовой конкуренции</w:t>
      </w:r>
      <w:r w:rsidRPr="007472B3">
        <w:rPr>
          <w:rFonts w:ascii="Times New Roman" w:hAnsi="Times New Roman" w:cs="Times New Roman"/>
          <w:sz w:val="28"/>
          <w:szCs w:val="28"/>
        </w:rPr>
        <w:t xml:space="preserve"> высока</w:t>
      </w:r>
      <w:r w:rsidR="00523854" w:rsidRPr="007472B3">
        <w:rPr>
          <w:rFonts w:ascii="Times New Roman" w:hAnsi="Times New Roman" w:cs="Times New Roman"/>
          <w:sz w:val="28"/>
          <w:szCs w:val="28"/>
        </w:rPr>
        <w:t>, что подтв</w:t>
      </w:r>
      <w:r w:rsidR="009F6954" w:rsidRPr="007472B3">
        <w:rPr>
          <w:rFonts w:ascii="Times New Roman" w:hAnsi="Times New Roman" w:cs="Times New Roman"/>
          <w:sz w:val="28"/>
          <w:szCs w:val="28"/>
        </w:rPr>
        <w:t xml:space="preserve">ерждается мнением жителей края – более </w:t>
      </w:r>
      <w:r w:rsidR="00B820D5" w:rsidRPr="007472B3">
        <w:rPr>
          <w:rFonts w:ascii="Times New Roman" w:hAnsi="Times New Roman" w:cs="Times New Roman"/>
          <w:b/>
          <w:sz w:val="28"/>
          <w:szCs w:val="28"/>
        </w:rPr>
        <w:t>6</w:t>
      </w:r>
      <w:r w:rsidR="00F66D91" w:rsidRPr="007472B3">
        <w:rPr>
          <w:rFonts w:ascii="Times New Roman" w:hAnsi="Times New Roman" w:cs="Times New Roman"/>
          <w:b/>
          <w:sz w:val="28"/>
          <w:szCs w:val="28"/>
        </w:rPr>
        <w:t>0 %</w:t>
      </w:r>
      <w:r w:rsidR="009F6954" w:rsidRPr="007472B3">
        <w:rPr>
          <w:rFonts w:ascii="Times New Roman" w:hAnsi="Times New Roman" w:cs="Times New Roman"/>
          <w:sz w:val="28"/>
          <w:szCs w:val="28"/>
        </w:rPr>
        <w:t xml:space="preserve"> опрошенных удовлетворены ценой</w:t>
      </w:r>
      <w:r w:rsidRPr="007472B3">
        <w:rPr>
          <w:rFonts w:ascii="Times New Roman" w:hAnsi="Times New Roman" w:cs="Times New Roman"/>
          <w:sz w:val="28"/>
          <w:szCs w:val="28"/>
        </w:rPr>
        <w:t>,</w:t>
      </w:r>
      <w:r w:rsidR="009F6954" w:rsidRPr="007472B3">
        <w:rPr>
          <w:rFonts w:ascii="Times New Roman" w:hAnsi="Times New Roman" w:cs="Times New Roman"/>
          <w:sz w:val="28"/>
          <w:szCs w:val="28"/>
        </w:rPr>
        <w:t xml:space="preserve"> качеством</w:t>
      </w:r>
      <w:r w:rsidRPr="007472B3">
        <w:rPr>
          <w:rFonts w:ascii="Times New Roman" w:hAnsi="Times New Roman" w:cs="Times New Roman"/>
          <w:sz w:val="28"/>
          <w:szCs w:val="28"/>
        </w:rPr>
        <w:t xml:space="preserve"> и доступностью</w:t>
      </w:r>
      <w:r w:rsidR="009F6954" w:rsidRPr="007472B3">
        <w:rPr>
          <w:rFonts w:ascii="Times New Roman" w:hAnsi="Times New Roman" w:cs="Times New Roman"/>
          <w:sz w:val="28"/>
          <w:szCs w:val="28"/>
        </w:rPr>
        <w:t xml:space="preserve"> товаров и услуг на всех товарных рынках Краснодарского края</w:t>
      </w:r>
      <w:r w:rsidR="005F2FDA" w:rsidRPr="007472B3">
        <w:rPr>
          <w:rFonts w:ascii="Times New Roman" w:hAnsi="Times New Roman" w:cs="Times New Roman"/>
          <w:sz w:val="28"/>
          <w:szCs w:val="28"/>
        </w:rPr>
        <w:t xml:space="preserve">. </w:t>
      </w:r>
      <w:r w:rsidR="00B820D5" w:rsidRPr="007472B3">
        <w:rPr>
          <w:rFonts w:ascii="Times New Roman" w:hAnsi="Times New Roman" w:cs="Times New Roman"/>
          <w:b/>
          <w:sz w:val="28"/>
          <w:szCs w:val="28"/>
        </w:rPr>
        <w:t>67,1</w:t>
      </w:r>
      <w:r w:rsidR="00506589" w:rsidRPr="007472B3">
        <w:rPr>
          <w:rFonts w:ascii="Times New Roman" w:hAnsi="Times New Roman" w:cs="Times New Roman"/>
          <w:b/>
          <w:sz w:val="28"/>
          <w:szCs w:val="28"/>
        </w:rPr>
        <w:t xml:space="preserve"> %</w:t>
      </w:r>
      <w:r w:rsidR="00506589" w:rsidRPr="007472B3">
        <w:rPr>
          <w:rFonts w:ascii="Times New Roman" w:hAnsi="Times New Roman" w:cs="Times New Roman"/>
          <w:sz w:val="28"/>
          <w:szCs w:val="28"/>
        </w:rPr>
        <w:t xml:space="preserve"> опрошенных жителей Краснодарского края удовлетворены це</w:t>
      </w:r>
      <w:r w:rsidR="00B820D5" w:rsidRPr="007472B3">
        <w:rPr>
          <w:rFonts w:ascii="Times New Roman" w:hAnsi="Times New Roman" w:cs="Times New Roman"/>
          <w:sz w:val="28"/>
          <w:szCs w:val="28"/>
        </w:rPr>
        <w:t>нами на товары, работы и услуги (в 2022 году – 45,6 %).</w:t>
      </w:r>
      <w:r w:rsidR="00506589" w:rsidRPr="007472B3">
        <w:rPr>
          <w:rFonts w:ascii="Times New Roman" w:hAnsi="Times New Roman" w:cs="Times New Roman"/>
          <w:sz w:val="28"/>
          <w:szCs w:val="28"/>
        </w:rPr>
        <w:t xml:space="preserve"> Уровнем качества удовлетворены </w:t>
      </w:r>
      <w:r w:rsidR="00B820D5" w:rsidRPr="007472B3">
        <w:rPr>
          <w:rFonts w:ascii="Times New Roman" w:hAnsi="Times New Roman" w:cs="Times New Roman"/>
          <w:b/>
          <w:sz w:val="28"/>
          <w:szCs w:val="28"/>
        </w:rPr>
        <w:t>63,6</w:t>
      </w:r>
      <w:r w:rsidR="005F2FDA" w:rsidRPr="007472B3">
        <w:rPr>
          <w:rFonts w:ascii="Times New Roman" w:hAnsi="Times New Roman" w:cs="Times New Roman"/>
          <w:b/>
          <w:sz w:val="28"/>
          <w:szCs w:val="28"/>
        </w:rPr>
        <w:t> </w:t>
      </w:r>
      <w:r w:rsidR="00506589" w:rsidRPr="007472B3">
        <w:rPr>
          <w:rFonts w:ascii="Times New Roman" w:hAnsi="Times New Roman" w:cs="Times New Roman"/>
          <w:b/>
          <w:sz w:val="28"/>
          <w:szCs w:val="28"/>
        </w:rPr>
        <w:t>%</w:t>
      </w:r>
      <w:r w:rsidR="00B820D5" w:rsidRPr="007472B3">
        <w:rPr>
          <w:rFonts w:ascii="Times New Roman" w:hAnsi="Times New Roman" w:cs="Times New Roman"/>
          <w:sz w:val="28"/>
          <w:szCs w:val="28"/>
        </w:rPr>
        <w:t xml:space="preserve"> (в 2022 году – 47 %). </w:t>
      </w:r>
      <w:r w:rsidR="005F2FDA" w:rsidRPr="007472B3">
        <w:rPr>
          <w:rFonts w:ascii="Times New Roman" w:hAnsi="Times New Roman" w:cs="Times New Roman"/>
          <w:sz w:val="28"/>
          <w:szCs w:val="28"/>
        </w:rPr>
        <w:t>А </w:t>
      </w:r>
      <w:r w:rsidR="00506589" w:rsidRPr="007472B3">
        <w:rPr>
          <w:rFonts w:ascii="Times New Roman" w:hAnsi="Times New Roman" w:cs="Times New Roman"/>
          <w:sz w:val="28"/>
          <w:szCs w:val="28"/>
        </w:rPr>
        <w:t xml:space="preserve">доступностью товаров, работ и услуг </w:t>
      </w:r>
      <w:r w:rsidR="005F2FDA" w:rsidRPr="007472B3">
        <w:rPr>
          <w:rFonts w:ascii="Times New Roman" w:hAnsi="Times New Roman" w:cs="Times New Roman"/>
          <w:sz w:val="28"/>
          <w:szCs w:val="28"/>
        </w:rPr>
        <w:t>рынков</w:t>
      </w:r>
      <w:r w:rsidR="00506589" w:rsidRPr="007472B3">
        <w:rPr>
          <w:rFonts w:ascii="Times New Roman" w:hAnsi="Times New Roman" w:cs="Times New Roman"/>
          <w:sz w:val="28"/>
          <w:szCs w:val="28"/>
        </w:rPr>
        <w:t xml:space="preserve"> Краснодарского края удовлетворены </w:t>
      </w:r>
      <w:r w:rsidR="00B820D5" w:rsidRPr="007472B3">
        <w:rPr>
          <w:rFonts w:ascii="Times New Roman" w:hAnsi="Times New Roman" w:cs="Times New Roman"/>
          <w:b/>
          <w:sz w:val="28"/>
          <w:szCs w:val="28"/>
        </w:rPr>
        <w:t>65,7</w:t>
      </w:r>
      <w:r w:rsidR="00506589" w:rsidRPr="007472B3">
        <w:rPr>
          <w:rFonts w:ascii="Times New Roman" w:hAnsi="Times New Roman" w:cs="Times New Roman"/>
          <w:b/>
          <w:sz w:val="28"/>
          <w:szCs w:val="28"/>
        </w:rPr>
        <w:t xml:space="preserve"> %</w:t>
      </w:r>
      <w:r w:rsidR="00B820D5" w:rsidRPr="007472B3">
        <w:rPr>
          <w:rFonts w:ascii="Times New Roman" w:hAnsi="Times New Roman" w:cs="Times New Roman"/>
          <w:sz w:val="28"/>
          <w:szCs w:val="28"/>
        </w:rPr>
        <w:t xml:space="preserve"> опрошенных (в 2022 году – 49,7 %)</w:t>
      </w:r>
    </w:p>
    <w:p w:rsidR="006D5382" w:rsidRPr="007472B3" w:rsidRDefault="006D5382" w:rsidP="00523854">
      <w:pPr>
        <w:autoSpaceDE w:val="0"/>
        <w:autoSpaceDN w:val="0"/>
        <w:adjustRightInd w:val="0"/>
        <w:spacing w:after="0" w:line="240" w:lineRule="auto"/>
        <w:ind w:right="-142" w:firstLine="709"/>
        <w:jc w:val="both"/>
        <w:rPr>
          <w:rFonts w:ascii="Times New Roman" w:hAnsi="Times New Roman" w:cs="Times New Roman"/>
          <w:sz w:val="28"/>
          <w:szCs w:val="28"/>
        </w:rPr>
      </w:pPr>
      <w:r w:rsidRPr="007472B3">
        <w:rPr>
          <w:rFonts w:ascii="Times New Roman" w:hAnsi="Times New Roman" w:cs="Times New Roman"/>
          <w:sz w:val="28"/>
          <w:szCs w:val="28"/>
        </w:rPr>
        <w:t>Изучение ситуации в сфере финансовых услуг проводились на основании опросов жителей и представителей бизнеса Краснодарского края.</w:t>
      </w:r>
    </w:p>
    <w:p w:rsidR="001F78C6" w:rsidRPr="007472B3" w:rsidRDefault="001F78C6" w:rsidP="001F78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472B3">
        <w:rPr>
          <w:rFonts w:ascii="Times New Roman" w:hAnsi="Times New Roman" w:cs="Times New Roman"/>
          <w:sz w:val="28"/>
          <w:szCs w:val="28"/>
        </w:rPr>
        <w:t xml:space="preserve">Доступность финансовых услуг региона характеризуется развитой инфраструктурой. На территории Краснодарского края функционирует 1064 </w:t>
      </w:r>
      <w:r w:rsidRPr="007472B3">
        <w:rPr>
          <w:rFonts w:ascii="Times New Roman" w:hAnsi="Times New Roman" w:cs="Times New Roman"/>
          <w:sz w:val="28"/>
          <w:szCs w:val="28"/>
        </w:rPr>
        <w:lastRenderedPageBreak/>
        <w:t>подразделения кредитных организаций. По общему числу действующих кредитных организаций Краснодарский край занимает 2-е место после Московского региона (г. Москва и Московская область). В 2023 году количество подразделений банков сократилось на 1,3 % или 14 единиц. Снижение точек банковского обслуживания, в первую очередь, обусловлено внедрением дистанционных методов обслуживания клиентов, оптимизацией и переформатированием региональной сети крупных банков.</w:t>
      </w:r>
    </w:p>
    <w:p w:rsidR="001F78C6" w:rsidRPr="007472B3" w:rsidRDefault="001F78C6" w:rsidP="001F78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472B3">
        <w:rPr>
          <w:rFonts w:ascii="Times New Roman" w:hAnsi="Times New Roman" w:cs="Times New Roman"/>
          <w:sz w:val="28"/>
          <w:szCs w:val="28"/>
        </w:rPr>
        <w:t>Показатель институциональной обеспеченности населения Краснодарского края немного превышает среднероссийский уровень (16,9) и составляет 18,4 единиц банковских офисов на 100 тыс. жителей.</w:t>
      </w:r>
    </w:p>
    <w:p w:rsidR="007B083E" w:rsidRPr="007472B3" w:rsidRDefault="007B083E" w:rsidP="001F78C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Участниками Системы быстрых платежей Банка России являются все региональные банки, зарегистрированные на территории Краснодарского края: КБ «Кубань Кредит» ООО; АО «</w:t>
      </w:r>
      <w:proofErr w:type="spellStart"/>
      <w:r w:rsidRPr="007472B3">
        <w:rPr>
          <w:rFonts w:ascii="Times New Roman" w:eastAsia="Times New Roman" w:hAnsi="Times New Roman" w:cs="Times New Roman"/>
          <w:sz w:val="28"/>
          <w:szCs w:val="28"/>
          <w:lang w:eastAsia="ru-RU"/>
        </w:rPr>
        <w:t>Кубаньторгбанк</w:t>
      </w:r>
      <w:proofErr w:type="spellEnd"/>
      <w:r w:rsidRPr="007472B3">
        <w:rPr>
          <w:rFonts w:ascii="Times New Roman" w:eastAsia="Times New Roman" w:hAnsi="Times New Roman" w:cs="Times New Roman"/>
          <w:sz w:val="28"/>
          <w:szCs w:val="28"/>
          <w:lang w:eastAsia="ru-RU"/>
        </w:rPr>
        <w:t>»; ПАО «Юг-</w:t>
      </w:r>
      <w:proofErr w:type="spellStart"/>
      <w:r w:rsidRPr="007472B3">
        <w:rPr>
          <w:rFonts w:ascii="Times New Roman" w:eastAsia="Times New Roman" w:hAnsi="Times New Roman" w:cs="Times New Roman"/>
          <w:sz w:val="28"/>
          <w:szCs w:val="28"/>
          <w:lang w:eastAsia="ru-RU"/>
        </w:rPr>
        <w:t>Игнвестбанк</w:t>
      </w:r>
      <w:proofErr w:type="spellEnd"/>
      <w:r w:rsidRPr="007472B3">
        <w:rPr>
          <w:rFonts w:ascii="Times New Roman" w:eastAsia="Times New Roman" w:hAnsi="Times New Roman" w:cs="Times New Roman"/>
          <w:sz w:val="28"/>
          <w:szCs w:val="28"/>
          <w:lang w:eastAsia="ru-RU"/>
        </w:rPr>
        <w:t>»; ООО КБ «ГТ банк»; ООО КБ «ВНЕШФИНБАНК».</w:t>
      </w:r>
    </w:p>
    <w:p w:rsidR="007B083E" w:rsidRPr="007472B3" w:rsidRDefault="007B083E" w:rsidP="006D538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472B3">
        <w:rPr>
          <w:rFonts w:ascii="Times New Roman" w:hAnsi="Times New Roman" w:cs="Times New Roman"/>
          <w:sz w:val="28"/>
          <w:szCs w:val="28"/>
        </w:rPr>
        <w:t>В 2023 году в рамках подпрограммы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за отчетный период было проведено 58 публичных мероприятий (конференции, круглые столы, ярмарки, семинары) с числом участников 1942 человека.</w:t>
      </w:r>
    </w:p>
    <w:p w:rsidR="00525CEF" w:rsidRPr="007472B3" w:rsidRDefault="00525CEF"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Удовлетворенность населения работой банков по результатам опроса составила </w:t>
      </w:r>
      <w:r w:rsidRPr="007472B3">
        <w:rPr>
          <w:rFonts w:ascii="Times New Roman" w:hAnsi="Times New Roman" w:cs="Times New Roman"/>
          <w:b/>
          <w:sz w:val="28"/>
          <w:szCs w:val="28"/>
        </w:rPr>
        <w:t>4</w:t>
      </w:r>
      <w:r w:rsidR="00AC1E13" w:rsidRPr="007472B3">
        <w:rPr>
          <w:rFonts w:ascii="Times New Roman" w:hAnsi="Times New Roman" w:cs="Times New Roman"/>
          <w:b/>
          <w:sz w:val="28"/>
          <w:szCs w:val="28"/>
        </w:rPr>
        <w:t>7,2</w:t>
      </w:r>
      <w:r w:rsidRPr="007472B3">
        <w:rPr>
          <w:rFonts w:ascii="Times New Roman" w:hAnsi="Times New Roman" w:cs="Times New Roman"/>
          <w:b/>
          <w:sz w:val="28"/>
          <w:szCs w:val="28"/>
        </w:rPr>
        <w:t> %</w:t>
      </w:r>
      <w:r w:rsidRPr="007472B3">
        <w:rPr>
          <w:rFonts w:ascii="Times New Roman" w:hAnsi="Times New Roman" w:cs="Times New Roman"/>
          <w:sz w:val="28"/>
          <w:szCs w:val="28"/>
        </w:rPr>
        <w:t xml:space="preserve">, скорее удовлетворены </w:t>
      </w:r>
      <w:r w:rsidR="00AC1E13" w:rsidRPr="007472B3">
        <w:rPr>
          <w:rFonts w:ascii="Times New Roman" w:hAnsi="Times New Roman" w:cs="Times New Roman"/>
          <w:b/>
          <w:sz w:val="28"/>
          <w:szCs w:val="28"/>
        </w:rPr>
        <w:t>4</w:t>
      </w:r>
      <w:r w:rsidRPr="007472B3">
        <w:rPr>
          <w:rFonts w:ascii="Times New Roman" w:hAnsi="Times New Roman" w:cs="Times New Roman"/>
          <w:b/>
          <w:sz w:val="28"/>
          <w:szCs w:val="28"/>
        </w:rPr>
        <w:t>0,</w:t>
      </w:r>
      <w:r w:rsidR="00AC1E13" w:rsidRPr="007472B3">
        <w:rPr>
          <w:rFonts w:ascii="Times New Roman" w:hAnsi="Times New Roman" w:cs="Times New Roman"/>
          <w:b/>
          <w:sz w:val="28"/>
          <w:szCs w:val="28"/>
        </w:rPr>
        <w:t>7</w:t>
      </w:r>
      <w:r w:rsidRPr="007472B3">
        <w:rPr>
          <w:rFonts w:ascii="Times New Roman" w:hAnsi="Times New Roman" w:cs="Times New Roman"/>
          <w:b/>
          <w:sz w:val="28"/>
          <w:szCs w:val="28"/>
        </w:rPr>
        <w:t xml:space="preserve"> %</w:t>
      </w:r>
      <w:r w:rsidRPr="007472B3">
        <w:rPr>
          <w:rFonts w:ascii="Times New Roman" w:hAnsi="Times New Roman" w:cs="Times New Roman"/>
          <w:sz w:val="28"/>
          <w:szCs w:val="28"/>
        </w:rPr>
        <w:t xml:space="preserve">, </w:t>
      </w:r>
      <w:r w:rsidR="00AC1E13" w:rsidRPr="007472B3">
        <w:rPr>
          <w:rFonts w:ascii="Times New Roman" w:hAnsi="Times New Roman" w:cs="Times New Roman"/>
          <w:sz w:val="28"/>
          <w:szCs w:val="28"/>
        </w:rPr>
        <w:t xml:space="preserve">не удовлетворены </w:t>
      </w:r>
      <w:r w:rsidR="00AC1E13" w:rsidRPr="007472B3">
        <w:rPr>
          <w:rFonts w:ascii="Times New Roman" w:hAnsi="Times New Roman" w:cs="Times New Roman"/>
          <w:b/>
          <w:sz w:val="28"/>
          <w:szCs w:val="28"/>
        </w:rPr>
        <w:t xml:space="preserve">6,5 %, </w:t>
      </w:r>
      <w:r w:rsidRPr="007472B3">
        <w:rPr>
          <w:rFonts w:ascii="Times New Roman" w:hAnsi="Times New Roman" w:cs="Times New Roman"/>
          <w:sz w:val="28"/>
          <w:szCs w:val="28"/>
        </w:rPr>
        <w:t xml:space="preserve">скорее не удовлетворены </w:t>
      </w:r>
      <w:r w:rsidR="00AC1E13" w:rsidRPr="007472B3">
        <w:rPr>
          <w:rFonts w:ascii="Times New Roman" w:hAnsi="Times New Roman" w:cs="Times New Roman"/>
          <w:b/>
          <w:sz w:val="28"/>
          <w:szCs w:val="28"/>
        </w:rPr>
        <w:t>5,6 </w:t>
      </w:r>
      <w:r w:rsidRPr="007472B3">
        <w:rPr>
          <w:rFonts w:ascii="Times New Roman" w:hAnsi="Times New Roman" w:cs="Times New Roman"/>
          <w:b/>
          <w:sz w:val="28"/>
          <w:szCs w:val="28"/>
        </w:rPr>
        <w:t>%</w:t>
      </w:r>
      <w:r w:rsidR="00AC1E13" w:rsidRPr="007472B3">
        <w:rPr>
          <w:rFonts w:ascii="Times New Roman" w:hAnsi="Times New Roman" w:cs="Times New Roman"/>
          <w:sz w:val="28"/>
          <w:szCs w:val="28"/>
        </w:rPr>
        <w:t>.</w:t>
      </w:r>
    </w:p>
    <w:p w:rsidR="00525CEF" w:rsidRPr="007472B3" w:rsidRDefault="00525CEF"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При этом удовлетворенность </w:t>
      </w:r>
      <w:proofErr w:type="spellStart"/>
      <w:r w:rsidRPr="007472B3">
        <w:rPr>
          <w:rFonts w:ascii="Times New Roman" w:hAnsi="Times New Roman" w:cs="Times New Roman"/>
          <w:sz w:val="28"/>
          <w:szCs w:val="28"/>
        </w:rPr>
        <w:t>микрофинансовыми</w:t>
      </w:r>
      <w:proofErr w:type="spellEnd"/>
      <w:r w:rsidRPr="007472B3">
        <w:rPr>
          <w:rFonts w:ascii="Times New Roman" w:hAnsi="Times New Roman" w:cs="Times New Roman"/>
          <w:sz w:val="28"/>
          <w:szCs w:val="28"/>
        </w:rPr>
        <w:t xml:space="preserve"> организациями составила 41,</w:t>
      </w:r>
      <w:r w:rsidR="00AC1E13" w:rsidRPr="007472B3">
        <w:rPr>
          <w:rFonts w:ascii="Times New Roman" w:hAnsi="Times New Roman" w:cs="Times New Roman"/>
          <w:sz w:val="28"/>
          <w:szCs w:val="28"/>
        </w:rPr>
        <w:t>4</w:t>
      </w:r>
      <w:r w:rsidRPr="007472B3">
        <w:rPr>
          <w:rFonts w:ascii="Times New Roman" w:hAnsi="Times New Roman" w:cs="Times New Roman"/>
          <w:sz w:val="28"/>
          <w:szCs w:val="28"/>
        </w:rPr>
        <w:t xml:space="preserve"> %, скорее удовлетворены </w:t>
      </w:r>
      <w:r w:rsidR="00AC1E13" w:rsidRPr="007472B3">
        <w:rPr>
          <w:rFonts w:ascii="Times New Roman" w:hAnsi="Times New Roman" w:cs="Times New Roman"/>
          <w:sz w:val="28"/>
          <w:szCs w:val="28"/>
        </w:rPr>
        <w:t>40,9</w:t>
      </w:r>
      <w:r w:rsidRPr="007472B3">
        <w:rPr>
          <w:rFonts w:ascii="Times New Roman" w:hAnsi="Times New Roman" w:cs="Times New Roman"/>
          <w:sz w:val="28"/>
          <w:szCs w:val="28"/>
        </w:rPr>
        <w:t xml:space="preserve"> %, не удовлетворены </w:t>
      </w:r>
      <w:r w:rsidR="00AC1E13" w:rsidRPr="007472B3">
        <w:rPr>
          <w:rFonts w:ascii="Times New Roman" w:hAnsi="Times New Roman" w:cs="Times New Roman"/>
          <w:sz w:val="28"/>
          <w:szCs w:val="28"/>
        </w:rPr>
        <w:t>11,8</w:t>
      </w:r>
      <w:r w:rsidRPr="007472B3">
        <w:rPr>
          <w:rFonts w:ascii="Times New Roman" w:hAnsi="Times New Roman" w:cs="Times New Roman"/>
          <w:sz w:val="28"/>
          <w:szCs w:val="28"/>
        </w:rPr>
        <w:t xml:space="preserve"> %, скорее не удовлетворены 5,</w:t>
      </w:r>
      <w:r w:rsidR="00AC1E13" w:rsidRPr="007472B3">
        <w:rPr>
          <w:rFonts w:ascii="Times New Roman" w:hAnsi="Times New Roman" w:cs="Times New Roman"/>
          <w:sz w:val="28"/>
          <w:szCs w:val="28"/>
        </w:rPr>
        <w:t>9</w:t>
      </w:r>
      <w:r w:rsidRPr="007472B3">
        <w:rPr>
          <w:rFonts w:ascii="Times New Roman" w:hAnsi="Times New Roman" w:cs="Times New Roman"/>
          <w:sz w:val="28"/>
          <w:szCs w:val="28"/>
        </w:rPr>
        <w:t xml:space="preserve"> %</w:t>
      </w:r>
      <w:r w:rsidR="00AC1E13" w:rsidRPr="007472B3">
        <w:rPr>
          <w:rFonts w:ascii="Times New Roman" w:hAnsi="Times New Roman" w:cs="Times New Roman"/>
          <w:sz w:val="28"/>
          <w:szCs w:val="28"/>
        </w:rPr>
        <w:t>.</w:t>
      </w:r>
    </w:p>
    <w:p w:rsidR="00525CEF" w:rsidRPr="007472B3" w:rsidRDefault="00525CEF"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Кредитными потребительские кооперативами удовлетворены </w:t>
      </w:r>
      <w:r w:rsidR="009C1A05" w:rsidRPr="007472B3">
        <w:rPr>
          <w:rFonts w:ascii="Times New Roman" w:hAnsi="Times New Roman" w:cs="Times New Roman"/>
          <w:sz w:val="28"/>
          <w:szCs w:val="28"/>
        </w:rPr>
        <w:t>44,2</w:t>
      </w:r>
      <w:r w:rsidRPr="007472B3">
        <w:rPr>
          <w:rFonts w:ascii="Times New Roman" w:hAnsi="Times New Roman" w:cs="Times New Roman"/>
          <w:sz w:val="28"/>
          <w:szCs w:val="28"/>
        </w:rPr>
        <w:t xml:space="preserve"> %, скорее удовлетворены </w:t>
      </w:r>
      <w:r w:rsidR="009C1A05" w:rsidRPr="007472B3">
        <w:rPr>
          <w:rFonts w:ascii="Times New Roman" w:hAnsi="Times New Roman" w:cs="Times New Roman"/>
          <w:sz w:val="28"/>
          <w:szCs w:val="28"/>
        </w:rPr>
        <w:t xml:space="preserve">40 </w:t>
      </w:r>
      <w:r w:rsidRPr="007472B3">
        <w:rPr>
          <w:rFonts w:ascii="Times New Roman" w:hAnsi="Times New Roman" w:cs="Times New Roman"/>
          <w:sz w:val="28"/>
          <w:szCs w:val="28"/>
        </w:rPr>
        <w:t xml:space="preserve">%, не удовлетворены </w:t>
      </w:r>
      <w:r w:rsidR="009C1A05" w:rsidRPr="007472B3">
        <w:rPr>
          <w:rFonts w:ascii="Times New Roman" w:hAnsi="Times New Roman" w:cs="Times New Roman"/>
          <w:sz w:val="28"/>
          <w:szCs w:val="28"/>
        </w:rPr>
        <w:t>10,8 </w:t>
      </w:r>
      <w:r w:rsidRPr="007472B3">
        <w:rPr>
          <w:rFonts w:ascii="Times New Roman" w:hAnsi="Times New Roman" w:cs="Times New Roman"/>
          <w:sz w:val="28"/>
          <w:szCs w:val="28"/>
        </w:rPr>
        <w:t xml:space="preserve">%, скорее не удовлетворены </w:t>
      </w:r>
      <w:r w:rsidR="009C1A05" w:rsidRPr="007472B3">
        <w:rPr>
          <w:rFonts w:ascii="Times New Roman" w:hAnsi="Times New Roman" w:cs="Times New Roman"/>
          <w:sz w:val="28"/>
          <w:szCs w:val="28"/>
        </w:rPr>
        <w:t xml:space="preserve">6 %. </w:t>
      </w:r>
      <w:r w:rsidRPr="007472B3">
        <w:rPr>
          <w:rFonts w:ascii="Times New Roman" w:hAnsi="Times New Roman" w:cs="Times New Roman"/>
          <w:sz w:val="28"/>
          <w:szCs w:val="28"/>
        </w:rPr>
        <w:t>Мнение потребителей по удовлетворенности страховыми организациями распределись следующим образом:</w:t>
      </w:r>
    </w:p>
    <w:p w:rsidR="00525CEF" w:rsidRPr="007472B3" w:rsidRDefault="00525CEF" w:rsidP="00525CEF">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7472B3">
        <w:rPr>
          <w:rFonts w:ascii="Times New Roman" w:hAnsi="Times New Roman" w:cs="Times New Roman"/>
          <w:sz w:val="28"/>
          <w:szCs w:val="28"/>
        </w:rPr>
        <w:t xml:space="preserve">удовлетворены </w:t>
      </w:r>
      <w:r w:rsidRPr="007472B3">
        <w:rPr>
          <w:rFonts w:ascii="Times New Roman" w:eastAsia="Times New Roman" w:hAnsi="Times New Roman" w:cs="Times New Roman"/>
          <w:sz w:val="28"/>
          <w:szCs w:val="28"/>
          <w:lang w:eastAsia="ru-RU"/>
        </w:rPr>
        <w:t xml:space="preserve">– </w:t>
      </w:r>
      <w:r w:rsidR="005769AF" w:rsidRPr="007472B3">
        <w:rPr>
          <w:rFonts w:ascii="Times New Roman" w:eastAsia="Times New Roman" w:hAnsi="Times New Roman" w:cs="Times New Roman"/>
          <w:b/>
          <w:sz w:val="28"/>
          <w:szCs w:val="28"/>
          <w:lang w:eastAsia="ru-RU"/>
        </w:rPr>
        <w:t>42</w:t>
      </w:r>
      <w:r w:rsidRPr="007472B3">
        <w:rPr>
          <w:rFonts w:ascii="Times New Roman" w:eastAsia="Times New Roman" w:hAnsi="Times New Roman" w:cs="Times New Roman"/>
          <w:b/>
          <w:sz w:val="28"/>
          <w:szCs w:val="28"/>
          <w:lang w:eastAsia="ru-RU"/>
        </w:rPr>
        <w:t> %</w:t>
      </w:r>
      <w:r w:rsidRPr="007472B3">
        <w:rPr>
          <w:rFonts w:ascii="Times New Roman" w:eastAsia="Times New Roman" w:hAnsi="Times New Roman" w:cs="Times New Roman"/>
          <w:sz w:val="28"/>
          <w:szCs w:val="28"/>
          <w:lang w:eastAsia="ru-RU"/>
        </w:rPr>
        <w:t xml:space="preserve">; </w:t>
      </w:r>
      <w:r w:rsidRPr="007472B3">
        <w:rPr>
          <w:rFonts w:ascii="Times New Roman" w:hAnsi="Times New Roman" w:cs="Times New Roman"/>
          <w:sz w:val="28"/>
          <w:szCs w:val="28"/>
        </w:rPr>
        <w:t xml:space="preserve">скорее удовлетворены </w:t>
      </w:r>
      <w:r w:rsidRPr="007472B3">
        <w:rPr>
          <w:rFonts w:ascii="Times New Roman" w:eastAsia="Times New Roman" w:hAnsi="Times New Roman" w:cs="Times New Roman"/>
          <w:sz w:val="28"/>
          <w:szCs w:val="28"/>
          <w:lang w:eastAsia="ru-RU"/>
        </w:rPr>
        <w:t xml:space="preserve">– </w:t>
      </w:r>
      <w:r w:rsidR="005769AF" w:rsidRPr="007472B3">
        <w:rPr>
          <w:rFonts w:ascii="Times New Roman" w:eastAsia="Times New Roman" w:hAnsi="Times New Roman" w:cs="Times New Roman"/>
          <w:b/>
          <w:sz w:val="28"/>
          <w:szCs w:val="28"/>
          <w:lang w:eastAsia="ru-RU"/>
        </w:rPr>
        <w:t>41,8</w:t>
      </w:r>
      <w:r w:rsidRPr="007472B3">
        <w:rPr>
          <w:rFonts w:ascii="Times New Roman" w:eastAsia="Times New Roman" w:hAnsi="Times New Roman" w:cs="Times New Roman"/>
          <w:b/>
          <w:sz w:val="28"/>
          <w:szCs w:val="28"/>
          <w:lang w:eastAsia="ru-RU"/>
        </w:rPr>
        <w:t> %</w:t>
      </w:r>
      <w:r w:rsidRPr="007472B3">
        <w:rPr>
          <w:rFonts w:ascii="Times New Roman" w:eastAsia="Times New Roman" w:hAnsi="Times New Roman" w:cs="Times New Roman"/>
          <w:sz w:val="28"/>
          <w:szCs w:val="28"/>
          <w:lang w:eastAsia="ru-RU"/>
        </w:rPr>
        <w:t>;</w:t>
      </w:r>
    </w:p>
    <w:p w:rsidR="00525CEF" w:rsidRPr="007472B3" w:rsidRDefault="00525CEF" w:rsidP="00525CEF">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7472B3">
        <w:rPr>
          <w:rFonts w:ascii="Times New Roman" w:hAnsi="Times New Roman" w:cs="Times New Roman"/>
          <w:sz w:val="28"/>
          <w:szCs w:val="28"/>
        </w:rPr>
        <w:t xml:space="preserve">скорее не удовлетворены </w:t>
      </w:r>
      <w:r w:rsidRPr="007472B3">
        <w:rPr>
          <w:rFonts w:ascii="Times New Roman" w:eastAsia="Times New Roman" w:hAnsi="Times New Roman" w:cs="Times New Roman"/>
          <w:sz w:val="28"/>
          <w:szCs w:val="28"/>
          <w:lang w:eastAsia="ru-RU"/>
        </w:rPr>
        <w:t xml:space="preserve">– </w:t>
      </w:r>
      <w:r w:rsidR="005769AF" w:rsidRPr="007472B3">
        <w:rPr>
          <w:rFonts w:ascii="Times New Roman" w:eastAsia="Times New Roman" w:hAnsi="Times New Roman" w:cs="Times New Roman"/>
          <w:b/>
          <w:sz w:val="28"/>
          <w:szCs w:val="28"/>
          <w:lang w:eastAsia="ru-RU"/>
        </w:rPr>
        <w:t>6</w:t>
      </w:r>
      <w:r w:rsidRPr="007472B3">
        <w:rPr>
          <w:rFonts w:ascii="Times New Roman" w:eastAsia="Times New Roman" w:hAnsi="Times New Roman" w:cs="Times New Roman"/>
          <w:b/>
          <w:sz w:val="28"/>
          <w:szCs w:val="28"/>
          <w:lang w:eastAsia="ru-RU"/>
        </w:rPr>
        <w:t>,1 %</w:t>
      </w:r>
      <w:r w:rsidRPr="007472B3">
        <w:rPr>
          <w:rFonts w:ascii="Times New Roman" w:eastAsia="Times New Roman" w:hAnsi="Times New Roman" w:cs="Times New Roman"/>
          <w:sz w:val="28"/>
          <w:szCs w:val="28"/>
          <w:lang w:eastAsia="ru-RU"/>
        </w:rPr>
        <w:t xml:space="preserve">; </w:t>
      </w:r>
      <w:r w:rsidRPr="007472B3">
        <w:rPr>
          <w:rFonts w:ascii="Times New Roman" w:hAnsi="Times New Roman" w:cs="Times New Roman"/>
          <w:sz w:val="28"/>
          <w:szCs w:val="28"/>
        </w:rPr>
        <w:t xml:space="preserve">не удовлетворены </w:t>
      </w:r>
      <w:r w:rsidRPr="007472B3">
        <w:rPr>
          <w:rFonts w:ascii="Times New Roman" w:eastAsia="Times New Roman" w:hAnsi="Times New Roman" w:cs="Times New Roman"/>
          <w:sz w:val="28"/>
          <w:szCs w:val="28"/>
          <w:lang w:eastAsia="ru-RU"/>
        </w:rPr>
        <w:t xml:space="preserve">– </w:t>
      </w:r>
      <w:r w:rsidR="005769AF" w:rsidRPr="007472B3">
        <w:rPr>
          <w:rFonts w:ascii="Times New Roman" w:eastAsia="Times New Roman" w:hAnsi="Times New Roman" w:cs="Times New Roman"/>
          <w:b/>
          <w:sz w:val="28"/>
          <w:szCs w:val="28"/>
          <w:lang w:eastAsia="ru-RU"/>
        </w:rPr>
        <w:t>10,1</w:t>
      </w:r>
      <w:r w:rsidRPr="007472B3">
        <w:rPr>
          <w:rFonts w:ascii="Times New Roman" w:eastAsia="Times New Roman" w:hAnsi="Times New Roman" w:cs="Times New Roman"/>
          <w:b/>
          <w:sz w:val="28"/>
          <w:szCs w:val="28"/>
          <w:lang w:eastAsia="ru-RU"/>
        </w:rPr>
        <w:t> %</w:t>
      </w:r>
      <w:r w:rsidR="005769AF" w:rsidRPr="007472B3">
        <w:rPr>
          <w:rFonts w:ascii="Times New Roman" w:eastAsia="Times New Roman" w:hAnsi="Times New Roman" w:cs="Times New Roman"/>
          <w:sz w:val="28"/>
          <w:szCs w:val="28"/>
          <w:lang w:eastAsia="ru-RU"/>
        </w:rPr>
        <w:t>.</w:t>
      </w:r>
    </w:p>
    <w:p w:rsidR="00525CEF" w:rsidRPr="007472B3" w:rsidRDefault="00525CEF"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Мнения предпринимателей по вопросу доступности базового набора финансовых услуг распределились следующим образом:</w:t>
      </w:r>
    </w:p>
    <w:p w:rsidR="00525CEF" w:rsidRPr="007472B3" w:rsidRDefault="00525CEF"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доступны все финансовые услуги </w:t>
      </w:r>
      <w:r w:rsidRPr="007472B3">
        <w:rPr>
          <w:rFonts w:ascii="Times New Roman" w:eastAsia="Times New Roman" w:hAnsi="Times New Roman" w:cs="Times New Roman"/>
          <w:sz w:val="28"/>
          <w:szCs w:val="28"/>
          <w:lang w:eastAsia="ru-RU"/>
        </w:rPr>
        <w:t xml:space="preserve">– </w:t>
      </w:r>
      <w:r w:rsidR="002B0C09" w:rsidRPr="007472B3">
        <w:rPr>
          <w:rFonts w:ascii="Times New Roman" w:hAnsi="Times New Roman" w:cs="Times New Roman"/>
          <w:b/>
          <w:sz w:val="28"/>
          <w:szCs w:val="28"/>
        </w:rPr>
        <w:t>50,5</w:t>
      </w:r>
      <w:r w:rsidRPr="007472B3">
        <w:rPr>
          <w:rFonts w:ascii="Times New Roman" w:hAnsi="Times New Roman" w:cs="Times New Roman"/>
          <w:b/>
          <w:sz w:val="28"/>
          <w:szCs w:val="28"/>
        </w:rPr>
        <w:t xml:space="preserve"> %</w:t>
      </w:r>
      <w:r w:rsidRPr="007472B3">
        <w:rPr>
          <w:rFonts w:ascii="Times New Roman" w:hAnsi="Times New Roman" w:cs="Times New Roman"/>
          <w:sz w:val="28"/>
          <w:szCs w:val="28"/>
        </w:rPr>
        <w:t xml:space="preserve"> (</w:t>
      </w:r>
      <w:r w:rsidR="00B56887" w:rsidRPr="007472B3">
        <w:rPr>
          <w:rFonts w:ascii="Times New Roman" w:hAnsi="Times New Roman" w:cs="Times New Roman"/>
          <w:sz w:val="28"/>
          <w:szCs w:val="28"/>
        </w:rPr>
        <w:t>69 694</w:t>
      </w:r>
      <w:r w:rsidRPr="007472B3">
        <w:rPr>
          <w:rFonts w:ascii="Times New Roman" w:hAnsi="Times New Roman" w:cs="Times New Roman"/>
          <w:sz w:val="28"/>
          <w:szCs w:val="28"/>
        </w:rPr>
        <w:t>);</w:t>
      </w:r>
    </w:p>
    <w:p w:rsidR="00525CEF" w:rsidRPr="007472B3" w:rsidRDefault="00525CEF"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доступно несколько видов финансовых услуг </w:t>
      </w:r>
      <w:r w:rsidRPr="007472B3">
        <w:rPr>
          <w:rFonts w:ascii="Times New Roman" w:eastAsia="Times New Roman" w:hAnsi="Times New Roman" w:cs="Times New Roman"/>
          <w:sz w:val="28"/>
          <w:szCs w:val="28"/>
          <w:lang w:eastAsia="ru-RU"/>
        </w:rPr>
        <w:t>–</w:t>
      </w:r>
      <w:r w:rsidRPr="007472B3">
        <w:rPr>
          <w:rFonts w:ascii="Times New Roman" w:hAnsi="Times New Roman" w:cs="Times New Roman"/>
          <w:sz w:val="28"/>
          <w:szCs w:val="28"/>
        </w:rPr>
        <w:t xml:space="preserve"> </w:t>
      </w:r>
      <w:r w:rsidR="00B56887" w:rsidRPr="007472B3">
        <w:rPr>
          <w:rFonts w:ascii="Times New Roman" w:hAnsi="Times New Roman" w:cs="Times New Roman"/>
          <w:b/>
          <w:sz w:val="28"/>
          <w:szCs w:val="28"/>
        </w:rPr>
        <w:t>20,8</w:t>
      </w:r>
      <w:r w:rsidRPr="007472B3">
        <w:rPr>
          <w:rFonts w:ascii="Times New Roman" w:hAnsi="Times New Roman" w:cs="Times New Roman"/>
          <w:b/>
          <w:sz w:val="28"/>
          <w:szCs w:val="28"/>
        </w:rPr>
        <w:t xml:space="preserve"> %</w:t>
      </w:r>
      <w:r w:rsidRPr="007472B3">
        <w:rPr>
          <w:rFonts w:ascii="Times New Roman" w:hAnsi="Times New Roman" w:cs="Times New Roman"/>
          <w:sz w:val="28"/>
          <w:szCs w:val="28"/>
        </w:rPr>
        <w:t xml:space="preserve"> (</w:t>
      </w:r>
      <w:r w:rsidR="00B56887" w:rsidRPr="007472B3">
        <w:rPr>
          <w:rFonts w:ascii="Times New Roman" w:hAnsi="Times New Roman" w:cs="Times New Roman"/>
          <w:sz w:val="28"/>
          <w:szCs w:val="28"/>
        </w:rPr>
        <w:t>28 681</w:t>
      </w:r>
      <w:r w:rsidRPr="007472B3">
        <w:rPr>
          <w:rFonts w:ascii="Times New Roman" w:hAnsi="Times New Roman" w:cs="Times New Roman"/>
          <w:sz w:val="28"/>
          <w:szCs w:val="28"/>
        </w:rPr>
        <w:t>);</w:t>
      </w:r>
    </w:p>
    <w:p w:rsidR="00525CEF" w:rsidRPr="007472B3" w:rsidRDefault="00525CEF" w:rsidP="00525CEF">
      <w:pPr>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hAnsi="Times New Roman" w:cs="Times New Roman"/>
          <w:sz w:val="28"/>
          <w:szCs w:val="28"/>
        </w:rPr>
        <w:t xml:space="preserve">доступен лишь один вид финансовой услуги </w:t>
      </w:r>
      <w:r w:rsidRPr="007472B3">
        <w:rPr>
          <w:rFonts w:ascii="Times New Roman" w:eastAsia="Times New Roman" w:hAnsi="Times New Roman" w:cs="Times New Roman"/>
          <w:sz w:val="28"/>
          <w:szCs w:val="28"/>
          <w:lang w:eastAsia="ru-RU"/>
        </w:rPr>
        <w:t xml:space="preserve">– </w:t>
      </w:r>
      <w:r w:rsidR="00B56887" w:rsidRPr="007472B3">
        <w:rPr>
          <w:rFonts w:ascii="Times New Roman" w:eastAsia="Times New Roman" w:hAnsi="Times New Roman" w:cs="Times New Roman"/>
          <w:b/>
          <w:sz w:val="28"/>
          <w:szCs w:val="28"/>
          <w:lang w:eastAsia="ru-RU"/>
        </w:rPr>
        <w:t>17,4</w:t>
      </w:r>
      <w:r w:rsidRPr="007472B3">
        <w:rPr>
          <w:rFonts w:ascii="Times New Roman" w:eastAsia="Times New Roman" w:hAnsi="Times New Roman" w:cs="Times New Roman"/>
          <w:b/>
          <w:sz w:val="28"/>
          <w:szCs w:val="28"/>
          <w:lang w:eastAsia="ru-RU"/>
        </w:rPr>
        <w:t xml:space="preserve"> %</w:t>
      </w:r>
      <w:r w:rsidRPr="007472B3">
        <w:rPr>
          <w:rFonts w:ascii="Times New Roman" w:eastAsia="Times New Roman" w:hAnsi="Times New Roman" w:cs="Times New Roman"/>
          <w:sz w:val="28"/>
          <w:szCs w:val="28"/>
          <w:lang w:eastAsia="ru-RU"/>
        </w:rPr>
        <w:t xml:space="preserve"> (</w:t>
      </w:r>
      <w:r w:rsidR="00B56887" w:rsidRPr="007472B3">
        <w:rPr>
          <w:rFonts w:ascii="Times New Roman" w:eastAsia="Times New Roman" w:hAnsi="Times New Roman" w:cs="Times New Roman"/>
          <w:sz w:val="28"/>
          <w:szCs w:val="28"/>
          <w:lang w:eastAsia="ru-RU"/>
        </w:rPr>
        <w:t>23 946</w:t>
      </w:r>
      <w:r w:rsidRPr="007472B3">
        <w:rPr>
          <w:rFonts w:ascii="Times New Roman" w:eastAsia="Times New Roman" w:hAnsi="Times New Roman" w:cs="Times New Roman"/>
          <w:sz w:val="28"/>
          <w:szCs w:val="28"/>
          <w:lang w:eastAsia="ru-RU"/>
        </w:rPr>
        <w:t>);</w:t>
      </w:r>
    </w:p>
    <w:p w:rsidR="00525CEF" w:rsidRPr="007472B3" w:rsidRDefault="00525CEF"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не доступен ни один вид финансовых услуг </w:t>
      </w:r>
      <w:r w:rsidRPr="007472B3">
        <w:rPr>
          <w:rFonts w:ascii="Times New Roman" w:eastAsia="Times New Roman" w:hAnsi="Times New Roman" w:cs="Times New Roman"/>
          <w:sz w:val="28"/>
          <w:szCs w:val="28"/>
          <w:lang w:eastAsia="ru-RU"/>
        </w:rPr>
        <w:t xml:space="preserve">– </w:t>
      </w:r>
      <w:r w:rsidR="00B56887" w:rsidRPr="007472B3">
        <w:rPr>
          <w:rFonts w:ascii="Times New Roman" w:eastAsia="Times New Roman" w:hAnsi="Times New Roman" w:cs="Times New Roman"/>
          <w:b/>
          <w:sz w:val="28"/>
          <w:szCs w:val="28"/>
          <w:lang w:eastAsia="ru-RU"/>
        </w:rPr>
        <w:t>11,3</w:t>
      </w:r>
      <w:r w:rsidRPr="007472B3">
        <w:rPr>
          <w:rFonts w:ascii="Times New Roman" w:eastAsia="Times New Roman" w:hAnsi="Times New Roman" w:cs="Times New Roman"/>
          <w:b/>
          <w:sz w:val="28"/>
          <w:szCs w:val="28"/>
          <w:lang w:eastAsia="ru-RU"/>
        </w:rPr>
        <w:t xml:space="preserve"> %</w:t>
      </w:r>
      <w:r w:rsidRPr="007472B3">
        <w:rPr>
          <w:rFonts w:ascii="Times New Roman" w:eastAsia="Times New Roman" w:hAnsi="Times New Roman" w:cs="Times New Roman"/>
          <w:sz w:val="28"/>
          <w:szCs w:val="28"/>
          <w:lang w:eastAsia="ru-RU"/>
        </w:rPr>
        <w:t xml:space="preserve"> (</w:t>
      </w:r>
      <w:r w:rsidR="00B56887" w:rsidRPr="007472B3">
        <w:rPr>
          <w:rFonts w:ascii="Times New Roman" w:eastAsia="Times New Roman" w:hAnsi="Times New Roman" w:cs="Times New Roman"/>
          <w:sz w:val="28"/>
          <w:szCs w:val="28"/>
          <w:lang w:eastAsia="ru-RU"/>
        </w:rPr>
        <w:t>15 597</w:t>
      </w:r>
      <w:r w:rsidRPr="007472B3">
        <w:rPr>
          <w:rFonts w:ascii="Times New Roman" w:eastAsia="Times New Roman" w:hAnsi="Times New Roman" w:cs="Times New Roman"/>
          <w:sz w:val="28"/>
          <w:szCs w:val="28"/>
          <w:lang w:eastAsia="ru-RU"/>
        </w:rPr>
        <w:t>);</w:t>
      </w:r>
    </w:p>
    <w:p w:rsidR="00525CEF" w:rsidRPr="007472B3" w:rsidRDefault="00525CEF"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Удовлетворенность п</w:t>
      </w:r>
      <w:r w:rsidR="00FC19CA" w:rsidRPr="007472B3">
        <w:rPr>
          <w:rFonts w:ascii="Times New Roman" w:hAnsi="Times New Roman" w:cs="Times New Roman"/>
          <w:sz w:val="28"/>
          <w:szCs w:val="28"/>
        </w:rPr>
        <w:t>редпринимателей региона</w:t>
      </w:r>
      <w:r w:rsidRPr="007472B3">
        <w:rPr>
          <w:rFonts w:ascii="Times New Roman" w:hAnsi="Times New Roman" w:cs="Times New Roman"/>
          <w:sz w:val="28"/>
          <w:szCs w:val="28"/>
        </w:rPr>
        <w:t xml:space="preserve"> качеством финансовых услуг </w:t>
      </w:r>
      <w:r w:rsidR="00FC19CA" w:rsidRPr="007472B3">
        <w:rPr>
          <w:rFonts w:ascii="Times New Roman" w:hAnsi="Times New Roman" w:cs="Times New Roman"/>
          <w:sz w:val="28"/>
          <w:szCs w:val="28"/>
        </w:rPr>
        <w:t>по кредитованию составила</w:t>
      </w:r>
      <w:r w:rsidRPr="007472B3">
        <w:rPr>
          <w:rFonts w:ascii="Times New Roman" w:hAnsi="Times New Roman" w:cs="Times New Roman"/>
          <w:sz w:val="28"/>
          <w:szCs w:val="28"/>
        </w:rPr>
        <w:t xml:space="preserve"> </w:t>
      </w:r>
      <w:r w:rsidR="00D1770B" w:rsidRPr="007472B3">
        <w:rPr>
          <w:rFonts w:ascii="Times New Roman" w:hAnsi="Times New Roman" w:cs="Times New Roman"/>
          <w:sz w:val="28"/>
          <w:szCs w:val="28"/>
        </w:rPr>
        <w:t>47,9</w:t>
      </w:r>
      <w:r w:rsidRPr="007472B3">
        <w:rPr>
          <w:rFonts w:ascii="Times New Roman" w:hAnsi="Times New Roman" w:cs="Times New Roman"/>
          <w:sz w:val="28"/>
          <w:szCs w:val="28"/>
        </w:rPr>
        <w:t xml:space="preserve"> %, скорее удовлетворены </w:t>
      </w:r>
      <w:r w:rsidR="00D1770B" w:rsidRPr="007472B3">
        <w:rPr>
          <w:rFonts w:ascii="Times New Roman" w:hAnsi="Times New Roman" w:cs="Times New Roman"/>
          <w:sz w:val="28"/>
          <w:szCs w:val="28"/>
        </w:rPr>
        <w:t>24,8</w:t>
      </w:r>
      <w:r w:rsidRPr="007472B3">
        <w:rPr>
          <w:rFonts w:ascii="Times New Roman" w:hAnsi="Times New Roman" w:cs="Times New Roman"/>
          <w:sz w:val="28"/>
          <w:szCs w:val="28"/>
        </w:rPr>
        <w:t xml:space="preserve"> %, при этом скорее не удовлетворены</w:t>
      </w:r>
      <w:r w:rsidR="00FC19CA" w:rsidRPr="007472B3">
        <w:rPr>
          <w:rFonts w:ascii="Times New Roman" w:hAnsi="Times New Roman" w:cs="Times New Roman"/>
          <w:sz w:val="28"/>
          <w:szCs w:val="28"/>
        </w:rPr>
        <w:t xml:space="preserve"> </w:t>
      </w:r>
      <w:r w:rsidR="00D1770B" w:rsidRPr="007472B3">
        <w:rPr>
          <w:rFonts w:ascii="Times New Roman" w:hAnsi="Times New Roman" w:cs="Times New Roman"/>
          <w:sz w:val="28"/>
          <w:szCs w:val="28"/>
        </w:rPr>
        <w:t>7,5 </w:t>
      </w:r>
      <w:r w:rsidRPr="007472B3">
        <w:rPr>
          <w:rFonts w:ascii="Times New Roman" w:hAnsi="Times New Roman" w:cs="Times New Roman"/>
          <w:sz w:val="28"/>
          <w:szCs w:val="28"/>
        </w:rPr>
        <w:t>%</w:t>
      </w:r>
      <w:r w:rsidR="00D1770B" w:rsidRPr="007472B3">
        <w:rPr>
          <w:rFonts w:ascii="Times New Roman" w:hAnsi="Times New Roman" w:cs="Times New Roman"/>
          <w:sz w:val="28"/>
          <w:szCs w:val="28"/>
        </w:rPr>
        <w:t>, не удовлетворены 4,1 %</w:t>
      </w:r>
      <w:r w:rsidRPr="007472B3">
        <w:rPr>
          <w:rFonts w:ascii="Times New Roman" w:hAnsi="Times New Roman" w:cs="Times New Roman"/>
          <w:sz w:val="28"/>
          <w:szCs w:val="28"/>
        </w:rPr>
        <w:t xml:space="preserve">. Оставшееся количество опрошенных </w:t>
      </w:r>
      <w:r w:rsidR="00D1770B" w:rsidRPr="007472B3">
        <w:rPr>
          <w:rFonts w:ascii="Times New Roman" w:hAnsi="Times New Roman" w:cs="Times New Roman"/>
          <w:sz w:val="28"/>
          <w:szCs w:val="28"/>
        </w:rPr>
        <w:t>15,7</w:t>
      </w:r>
      <w:r w:rsidRPr="007472B3">
        <w:rPr>
          <w:rFonts w:ascii="Times New Roman" w:hAnsi="Times New Roman" w:cs="Times New Roman"/>
          <w:sz w:val="28"/>
          <w:szCs w:val="28"/>
        </w:rPr>
        <w:t xml:space="preserve"> % </w:t>
      </w:r>
      <w:r w:rsidR="00D1770B" w:rsidRPr="007472B3">
        <w:rPr>
          <w:rFonts w:ascii="Times New Roman" w:hAnsi="Times New Roman" w:cs="Times New Roman"/>
          <w:sz w:val="28"/>
          <w:szCs w:val="28"/>
        </w:rPr>
        <w:t>сообщили</w:t>
      </w:r>
      <w:r w:rsidRPr="007472B3">
        <w:rPr>
          <w:rFonts w:ascii="Times New Roman" w:hAnsi="Times New Roman" w:cs="Times New Roman"/>
          <w:sz w:val="28"/>
          <w:szCs w:val="28"/>
        </w:rPr>
        <w:t>, что не сталкивались.</w:t>
      </w:r>
    </w:p>
    <w:p w:rsidR="00525CEF" w:rsidRPr="007472B3" w:rsidRDefault="00525CEF"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 xml:space="preserve">Удовлетворенность </w:t>
      </w:r>
      <w:r w:rsidR="00FC19CA" w:rsidRPr="007472B3">
        <w:rPr>
          <w:rFonts w:ascii="Times New Roman" w:hAnsi="Times New Roman" w:cs="Times New Roman"/>
          <w:sz w:val="28"/>
          <w:szCs w:val="28"/>
        </w:rPr>
        <w:t xml:space="preserve">предпринимателей </w:t>
      </w:r>
      <w:r w:rsidRPr="007472B3">
        <w:rPr>
          <w:rFonts w:ascii="Times New Roman" w:hAnsi="Times New Roman" w:cs="Times New Roman"/>
          <w:sz w:val="28"/>
          <w:szCs w:val="28"/>
        </w:rPr>
        <w:t xml:space="preserve">вкладами и сбережениями составила </w:t>
      </w:r>
      <w:r w:rsidR="00D1770B" w:rsidRPr="007472B3">
        <w:rPr>
          <w:rFonts w:ascii="Times New Roman" w:hAnsi="Times New Roman" w:cs="Times New Roman"/>
          <w:sz w:val="28"/>
          <w:szCs w:val="28"/>
        </w:rPr>
        <w:t>27,6</w:t>
      </w:r>
      <w:r w:rsidRPr="007472B3">
        <w:rPr>
          <w:rFonts w:ascii="Times New Roman" w:hAnsi="Times New Roman" w:cs="Times New Roman"/>
          <w:sz w:val="28"/>
          <w:szCs w:val="28"/>
        </w:rPr>
        <w:t xml:space="preserve"> %, скорее удовлетворены </w:t>
      </w:r>
      <w:r w:rsidR="00D1770B" w:rsidRPr="007472B3">
        <w:rPr>
          <w:rFonts w:ascii="Times New Roman" w:hAnsi="Times New Roman" w:cs="Times New Roman"/>
          <w:sz w:val="28"/>
          <w:szCs w:val="28"/>
        </w:rPr>
        <w:t>47</w:t>
      </w:r>
      <w:r w:rsidRPr="007472B3">
        <w:rPr>
          <w:rFonts w:ascii="Times New Roman" w:hAnsi="Times New Roman" w:cs="Times New Roman"/>
          <w:sz w:val="28"/>
          <w:szCs w:val="28"/>
        </w:rPr>
        <w:t xml:space="preserve"> %, </w:t>
      </w:r>
      <w:r w:rsidR="00D1770B" w:rsidRPr="007472B3">
        <w:rPr>
          <w:rFonts w:ascii="Times New Roman" w:hAnsi="Times New Roman" w:cs="Times New Roman"/>
          <w:sz w:val="28"/>
          <w:szCs w:val="28"/>
        </w:rPr>
        <w:t xml:space="preserve">скорее не удовлетворены 5 %, </w:t>
      </w:r>
      <w:r w:rsidRPr="007472B3">
        <w:rPr>
          <w:rFonts w:ascii="Times New Roman" w:hAnsi="Times New Roman" w:cs="Times New Roman"/>
          <w:sz w:val="28"/>
          <w:szCs w:val="28"/>
        </w:rPr>
        <w:t xml:space="preserve">не удовлетворены </w:t>
      </w:r>
      <w:r w:rsidR="00D1770B" w:rsidRPr="007472B3">
        <w:rPr>
          <w:rFonts w:ascii="Times New Roman" w:hAnsi="Times New Roman" w:cs="Times New Roman"/>
          <w:sz w:val="28"/>
          <w:szCs w:val="28"/>
        </w:rPr>
        <w:t>4</w:t>
      </w:r>
      <w:r w:rsidRPr="007472B3">
        <w:rPr>
          <w:rFonts w:ascii="Times New Roman" w:hAnsi="Times New Roman" w:cs="Times New Roman"/>
          <w:sz w:val="28"/>
          <w:szCs w:val="28"/>
        </w:rPr>
        <w:t xml:space="preserve"> %, не сталкивались </w:t>
      </w:r>
      <w:r w:rsidR="00D1770B" w:rsidRPr="007472B3">
        <w:rPr>
          <w:rFonts w:ascii="Times New Roman" w:hAnsi="Times New Roman" w:cs="Times New Roman"/>
          <w:sz w:val="28"/>
          <w:szCs w:val="28"/>
        </w:rPr>
        <w:t>16,4</w:t>
      </w:r>
      <w:r w:rsidRPr="007472B3">
        <w:rPr>
          <w:rFonts w:ascii="Times New Roman" w:hAnsi="Times New Roman" w:cs="Times New Roman"/>
          <w:sz w:val="28"/>
          <w:szCs w:val="28"/>
        </w:rPr>
        <w:t xml:space="preserve"> %.</w:t>
      </w:r>
    </w:p>
    <w:p w:rsidR="00525CEF" w:rsidRPr="007472B3" w:rsidRDefault="00FC19CA" w:rsidP="00525CEF">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lastRenderedPageBreak/>
        <w:t>Мнение</w:t>
      </w:r>
      <w:r w:rsidR="00525CEF" w:rsidRPr="007472B3">
        <w:rPr>
          <w:rFonts w:ascii="Times New Roman" w:hAnsi="Times New Roman" w:cs="Times New Roman"/>
          <w:sz w:val="28"/>
          <w:szCs w:val="28"/>
        </w:rPr>
        <w:t xml:space="preserve"> предпринимателей по вопросу удовлетворенности финансовых услуг </w:t>
      </w:r>
      <w:r w:rsidR="00525CEF" w:rsidRPr="007472B3">
        <w:rPr>
          <w:rFonts w:ascii="Times New Roman" w:eastAsia="Times New Roman" w:hAnsi="Times New Roman" w:cs="Times New Roman"/>
          <w:sz w:val="28"/>
          <w:szCs w:val="28"/>
          <w:lang w:eastAsia="ru-RU"/>
        </w:rPr>
        <w:t>–</w:t>
      </w:r>
      <w:r w:rsidR="00525CEF" w:rsidRPr="007472B3">
        <w:rPr>
          <w:rFonts w:ascii="Times New Roman" w:hAnsi="Times New Roman" w:cs="Times New Roman"/>
          <w:sz w:val="28"/>
          <w:szCs w:val="28"/>
        </w:rPr>
        <w:t xml:space="preserve"> страхование имущества распределились следующим образом:</w:t>
      </w:r>
    </w:p>
    <w:p w:rsidR="00525CEF" w:rsidRPr="007472B3" w:rsidRDefault="00525CEF" w:rsidP="00525CEF">
      <w:pPr>
        <w:pStyle w:val="a4"/>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7472B3">
        <w:rPr>
          <w:rFonts w:ascii="Times New Roman" w:hAnsi="Times New Roman" w:cs="Times New Roman"/>
          <w:sz w:val="28"/>
          <w:szCs w:val="28"/>
        </w:rPr>
        <w:t xml:space="preserve">скорее удовлетворены </w:t>
      </w:r>
      <w:r w:rsidRPr="007472B3">
        <w:rPr>
          <w:rFonts w:ascii="Times New Roman" w:eastAsia="Times New Roman" w:hAnsi="Times New Roman" w:cs="Times New Roman"/>
          <w:sz w:val="28"/>
          <w:szCs w:val="28"/>
          <w:lang w:eastAsia="ru-RU"/>
        </w:rPr>
        <w:t xml:space="preserve">– </w:t>
      </w:r>
      <w:r w:rsidR="00F60687" w:rsidRPr="007472B3">
        <w:rPr>
          <w:rFonts w:ascii="Times New Roman" w:eastAsia="Times New Roman" w:hAnsi="Times New Roman" w:cs="Times New Roman"/>
          <w:b/>
          <w:sz w:val="28"/>
          <w:szCs w:val="28"/>
          <w:lang w:eastAsia="ru-RU"/>
        </w:rPr>
        <w:t>40,2</w:t>
      </w:r>
      <w:r w:rsidRPr="007472B3">
        <w:rPr>
          <w:rFonts w:ascii="Times New Roman" w:eastAsia="Times New Roman" w:hAnsi="Times New Roman" w:cs="Times New Roman"/>
          <w:b/>
          <w:sz w:val="28"/>
          <w:szCs w:val="28"/>
          <w:lang w:eastAsia="ru-RU"/>
        </w:rPr>
        <w:t> %</w:t>
      </w:r>
      <w:r w:rsidRPr="007472B3">
        <w:rPr>
          <w:rFonts w:ascii="Times New Roman" w:eastAsia="Times New Roman" w:hAnsi="Times New Roman" w:cs="Times New Roman"/>
          <w:sz w:val="28"/>
          <w:szCs w:val="28"/>
          <w:lang w:eastAsia="ru-RU"/>
        </w:rPr>
        <w:t>;</w:t>
      </w:r>
      <w:r w:rsidR="00FC19CA" w:rsidRPr="007472B3">
        <w:rPr>
          <w:rFonts w:ascii="Times New Roman" w:eastAsia="Times New Roman" w:hAnsi="Times New Roman" w:cs="Times New Roman"/>
          <w:sz w:val="28"/>
          <w:szCs w:val="28"/>
          <w:lang w:eastAsia="ru-RU"/>
        </w:rPr>
        <w:t xml:space="preserve"> </w:t>
      </w:r>
      <w:r w:rsidRPr="007472B3">
        <w:rPr>
          <w:rFonts w:ascii="Times New Roman" w:hAnsi="Times New Roman" w:cs="Times New Roman"/>
          <w:sz w:val="28"/>
          <w:szCs w:val="28"/>
        </w:rPr>
        <w:t xml:space="preserve">удовлетворены </w:t>
      </w:r>
      <w:r w:rsidRPr="007472B3">
        <w:rPr>
          <w:rFonts w:ascii="Times New Roman" w:eastAsia="Times New Roman" w:hAnsi="Times New Roman" w:cs="Times New Roman"/>
          <w:sz w:val="28"/>
          <w:szCs w:val="28"/>
          <w:lang w:eastAsia="ru-RU"/>
        </w:rPr>
        <w:t xml:space="preserve">– </w:t>
      </w:r>
      <w:r w:rsidR="00F60687" w:rsidRPr="007472B3">
        <w:rPr>
          <w:rFonts w:ascii="Times New Roman" w:eastAsia="Times New Roman" w:hAnsi="Times New Roman" w:cs="Times New Roman"/>
          <w:b/>
          <w:sz w:val="28"/>
          <w:szCs w:val="28"/>
          <w:lang w:eastAsia="ru-RU"/>
        </w:rPr>
        <w:t>24,4</w:t>
      </w:r>
      <w:r w:rsidRPr="007472B3">
        <w:rPr>
          <w:rFonts w:ascii="Times New Roman" w:eastAsia="Times New Roman" w:hAnsi="Times New Roman" w:cs="Times New Roman"/>
          <w:b/>
          <w:sz w:val="28"/>
          <w:szCs w:val="28"/>
          <w:lang w:eastAsia="ru-RU"/>
        </w:rPr>
        <w:t> %</w:t>
      </w:r>
      <w:r w:rsidRPr="007472B3">
        <w:rPr>
          <w:rFonts w:ascii="Times New Roman" w:eastAsia="Times New Roman" w:hAnsi="Times New Roman" w:cs="Times New Roman"/>
          <w:sz w:val="28"/>
          <w:szCs w:val="28"/>
          <w:lang w:eastAsia="ru-RU"/>
        </w:rPr>
        <w:t>;</w:t>
      </w:r>
    </w:p>
    <w:p w:rsidR="00525CEF" w:rsidRPr="007472B3" w:rsidRDefault="00525CEF" w:rsidP="00525CEF">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7472B3">
        <w:rPr>
          <w:rFonts w:ascii="Times New Roman" w:hAnsi="Times New Roman" w:cs="Times New Roman"/>
          <w:sz w:val="28"/>
          <w:szCs w:val="28"/>
        </w:rPr>
        <w:t xml:space="preserve">не удовлетворены </w:t>
      </w:r>
      <w:r w:rsidRPr="007472B3">
        <w:rPr>
          <w:rFonts w:ascii="Times New Roman" w:eastAsia="Times New Roman" w:hAnsi="Times New Roman" w:cs="Times New Roman"/>
          <w:sz w:val="28"/>
          <w:szCs w:val="28"/>
          <w:lang w:eastAsia="ru-RU"/>
        </w:rPr>
        <w:t xml:space="preserve">– </w:t>
      </w:r>
      <w:r w:rsidR="00F60687" w:rsidRPr="007472B3">
        <w:rPr>
          <w:rFonts w:ascii="Times New Roman" w:eastAsia="Times New Roman" w:hAnsi="Times New Roman" w:cs="Times New Roman"/>
          <w:b/>
          <w:sz w:val="28"/>
          <w:szCs w:val="28"/>
          <w:lang w:eastAsia="ru-RU"/>
        </w:rPr>
        <w:t>4</w:t>
      </w:r>
      <w:r w:rsidRPr="007472B3">
        <w:rPr>
          <w:rFonts w:ascii="Times New Roman" w:eastAsia="Times New Roman" w:hAnsi="Times New Roman" w:cs="Times New Roman"/>
          <w:b/>
          <w:sz w:val="28"/>
          <w:szCs w:val="28"/>
          <w:lang w:eastAsia="ru-RU"/>
        </w:rPr>
        <w:t> %</w:t>
      </w:r>
      <w:r w:rsidRPr="007472B3">
        <w:rPr>
          <w:rFonts w:ascii="Times New Roman" w:eastAsia="Times New Roman" w:hAnsi="Times New Roman" w:cs="Times New Roman"/>
          <w:sz w:val="28"/>
          <w:szCs w:val="28"/>
          <w:lang w:eastAsia="ru-RU"/>
        </w:rPr>
        <w:t>;</w:t>
      </w:r>
      <w:r w:rsidR="00FC19CA" w:rsidRPr="007472B3">
        <w:rPr>
          <w:rFonts w:ascii="Times New Roman" w:eastAsia="Times New Roman" w:hAnsi="Times New Roman" w:cs="Times New Roman"/>
          <w:sz w:val="28"/>
          <w:szCs w:val="28"/>
          <w:lang w:eastAsia="ru-RU"/>
        </w:rPr>
        <w:t xml:space="preserve"> </w:t>
      </w:r>
      <w:r w:rsidRPr="007472B3">
        <w:rPr>
          <w:rFonts w:ascii="Times New Roman" w:hAnsi="Times New Roman" w:cs="Times New Roman"/>
          <w:sz w:val="28"/>
          <w:szCs w:val="28"/>
        </w:rPr>
        <w:t xml:space="preserve">скорее не удовлетворены </w:t>
      </w:r>
      <w:r w:rsidRPr="007472B3">
        <w:rPr>
          <w:rFonts w:ascii="Times New Roman" w:eastAsia="Times New Roman" w:hAnsi="Times New Roman" w:cs="Times New Roman"/>
          <w:sz w:val="28"/>
          <w:szCs w:val="28"/>
          <w:lang w:eastAsia="ru-RU"/>
        </w:rPr>
        <w:t xml:space="preserve">– </w:t>
      </w:r>
      <w:r w:rsidR="00F60687" w:rsidRPr="007472B3">
        <w:rPr>
          <w:rFonts w:ascii="Times New Roman" w:eastAsia="Times New Roman" w:hAnsi="Times New Roman" w:cs="Times New Roman"/>
          <w:b/>
          <w:sz w:val="28"/>
          <w:szCs w:val="28"/>
          <w:lang w:eastAsia="ru-RU"/>
        </w:rPr>
        <w:t>4,3</w:t>
      </w:r>
      <w:r w:rsidRPr="007472B3">
        <w:rPr>
          <w:rFonts w:ascii="Times New Roman" w:eastAsia="Times New Roman" w:hAnsi="Times New Roman" w:cs="Times New Roman"/>
          <w:b/>
          <w:sz w:val="28"/>
          <w:szCs w:val="28"/>
          <w:lang w:eastAsia="ru-RU"/>
        </w:rPr>
        <w:t> %</w:t>
      </w:r>
      <w:r w:rsidRPr="007472B3">
        <w:rPr>
          <w:rFonts w:ascii="Times New Roman" w:eastAsia="Times New Roman" w:hAnsi="Times New Roman" w:cs="Times New Roman"/>
          <w:sz w:val="28"/>
          <w:szCs w:val="28"/>
          <w:lang w:eastAsia="ru-RU"/>
        </w:rPr>
        <w:t>;</w:t>
      </w:r>
    </w:p>
    <w:p w:rsidR="00525CEF" w:rsidRPr="007472B3" w:rsidRDefault="00525CEF" w:rsidP="00525CEF">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7472B3">
        <w:rPr>
          <w:rFonts w:ascii="Times New Roman" w:hAnsi="Times New Roman" w:cs="Times New Roman"/>
          <w:sz w:val="28"/>
          <w:szCs w:val="28"/>
        </w:rPr>
        <w:t xml:space="preserve">не сталкивались </w:t>
      </w:r>
      <w:r w:rsidRPr="007472B3">
        <w:rPr>
          <w:rFonts w:ascii="Times New Roman" w:eastAsia="Times New Roman" w:hAnsi="Times New Roman" w:cs="Times New Roman"/>
          <w:sz w:val="28"/>
          <w:szCs w:val="28"/>
          <w:lang w:eastAsia="ru-RU"/>
        </w:rPr>
        <w:t xml:space="preserve">– </w:t>
      </w:r>
      <w:r w:rsidR="00F60687" w:rsidRPr="007472B3">
        <w:rPr>
          <w:rFonts w:ascii="Times New Roman" w:eastAsia="Times New Roman" w:hAnsi="Times New Roman" w:cs="Times New Roman"/>
          <w:b/>
          <w:sz w:val="28"/>
          <w:szCs w:val="28"/>
          <w:lang w:eastAsia="ru-RU"/>
        </w:rPr>
        <w:t>27,1</w:t>
      </w:r>
      <w:r w:rsidRPr="007472B3">
        <w:rPr>
          <w:rFonts w:ascii="Times New Roman" w:eastAsia="Times New Roman" w:hAnsi="Times New Roman" w:cs="Times New Roman"/>
          <w:b/>
          <w:sz w:val="28"/>
          <w:szCs w:val="28"/>
          <w:lang w:eastAsia="ru-RU"/>
        </w:rPr>
        <w:t> %</w:t>
      </w:r>
      <w:r w:rsidR="00FC19CA" w:rsidRPr="007472B3">
        <w:rPr>
          <w:rFonts w:ascii="Times New Roman" w:eastAsia="Times New Roman" w:hAnsi="Times New Roman" w:cs="Times New Roman"/>
          <w:sz w:val="28"/>
          <w:szCs w:val="28"/>
          <w:lang w:eastAsia="ru-RU"/>
        </w:rPr>
        <w:t xml:space="preserve"> предпринимателей.</w:t>
      </w:r>
    </w:p>
    <w:p w:rsidR="00536871" w:rsidRPr="007472B3" w:rsidRDefault="00536871" w:rsidP="00536871">
      <w:pPr>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Охват населения Краснодарского края мероприятиями по финансовой грамотности в 2023 году составил 34,51 % от общей численности населения и превысил 2 млн человек. Плановый показатель подпрограммы «Финансовое просвещение населения Краснодарского края» выполнен на 104,6 %.</w:t>
      </w:r>
    </w:p>
    <w:p w:rsidR="00E433B9" w:rsidRPr="007472B3" w:rsidRDefault="00E433B9" w:rsidP="00E433B9">
      <w:pPr>
        <w:spacing w:after="0" w:line="240" w:lineRule="auto"/>
        <w:ind w:firstLine="709"/>
        <w:jc w:val="both"/>
        <w:rPr>
          <w:rFonts w:ascii="Times New Roman" w:eastAsia="Times New Roman" w:hAnsi="Times New Roman" w:cs="Times New Roman"/>
          <w:color w:val="FF0000"/>
          <w:sz w:val="28"/>
          <w:szCs w:val="32"/>
          <w:lang w:eastAsia="ru-RU"/>
        </w:rPr>
      </w:pPr>
      <w:r w:rsidRPr="007472B3">
        <w:rPr>
          <w:rFonts w:ascii="Times New Roman" w:eastAsia="Times New Roman" w:hAnsi="Times New Roman" w:cs="Times New Roman"/>
          <w:sz w:val="28"/>
          <w:szCs w:val="32"/>
          <w:lang w:eastAsia="ru-RU"/>
        </w:rPr>
        <w:t xml:space="preserve">В 2023 году проведено социологическое исследование уровня финансовой грамотности населения Краснодарского края и доступности финансовых услуг. </w:t>
      </w:r>
    </w:p>
    <w:p w:rsidR="00E433B9" w:rsidRPr="007472B3" w:rsidRDefault="00E433B9" w:rsidP="00E433B9">
      <w:pPr>
        <w:spacing w:after="0" w:line="240" w:lineRule="auto"/>
        <w:ind w:firstLine="709"/>
        <w:jc w:val="both"/>
        <w:rPr>
          <w:rFonts w:ascii="Times New Roman" w:eastAsia="Times New Roman" w:hAnsi="Times New Roman" w:cs="Times New Roman"/>
          <w:sz w:val="28"/>
          <w:szCs w:val="32"/>
          <w:lang w:eastAsia="ru-RU"/>
        </w:rPr>
      </w:pPr>
      <w:r w:rsidRPr="007472B3">
        <w:rPr>
          <w:rFonts w:ascii="Times New Roman" w:eastAsia="Times New Roman" w:hAnsi="Times New Roman" w:cs="Times New Roman"/>
          <w:sz w:val="28"/>
          <w:szCs w:val="32"/>
          <w:lang w:eastAsia="ru-RU"/>
        </w:rPr>
        <w:t>Целью социологического исследования являлось понимание уровня осведомленности и финансовой грамотности населения Краснодарского края, сопоставление уровня знаний и потребности респондентов региона, выбора приоритетов для проведения дальнейшей работы в данном направлении.</w:t>
      </w:r>
    </w:p>
    <w:p w:rsidR="00E433B9" w:rsidRPr="007472B3" w:rsidRDefault="00E433B9" w:rsidP="00E433B9">
      <w:pPr>
        <w:spacing w:after="0" w:line="240" w:lineRule="auto"/>
        <w:ind w:firstLine="709"/>
        <w:jc w:val="both"/>
        <w:rPr>
          <w:rFonts w:ascii="Times New Roman" w:eastAsia="Times New Roman" w:hAnsi="Times New Roman" w:cs="Times New Roman"/>
          <w:sz w:val="28"/>
          <w:szCs w:val="32"/>
          <w:lang w:eastAsia="ru-RU"/>
        </w:rPr>
      </w:pPr>
      <w:r w:rsidRPr="007472B3">
        <w:rPr>
          <w:rFonts w:ascii="Times New Roman" w:eastAsia="Times New Roman" w:hAnsi="Times New Roman" w:cs="Times New Roman"/>
          <w:sz w:val="28"/>
          <w:szCs w:val="32"/>
          <w:lang w:eastAsia="ru-RU"/>
        </w:rPr>
        <w:t xml:space="preserve">Опрос был проведен среди городских и сельских жителей в трех возрастных категориях: от 18 до 35 лет, от 36 до 60 лет и старше 60 лет. В исследовании приняли участие 8 000 жителей Краснодарского края из </w:t>
      </w:r>
      <w:r w:rsidRPr="007472B3">
        <w:rPr>
          <w:rFonts w:ascii="Times New Roman" w:eastAsia="Times New Roman" w:hAnsi="Times New Roman" w:cs="Times New Roman"/>
          <w:sz w:val="28"/>
          <w:szCs w:val="32"/>
          <w:lang w:eastAsia="ru-RU"/>
        </w:rPr>
        <w:br/>
        <w:t xml:space="preserve">44 муниципальных образований края. </w:t>
      </w:r>
    </w:p>
    <w:p w:rsidR="00E433B9" w:rsidRPr="007472B3" w:rsidRDefault="00E433B9" w:rsidP="00E433B9">
      <w:pPr>
        <w:spacing w:after="0" w:line="240" w:lineRule="auto"/>
        <w:ind w:firstLine="709"/>
        <w:jc w:val="both"/>
        <w:rPr>
          <w:rFonts w:ascii="Times New Roman" w:eastAsia="Times New Roman" w:hAnsi="Times New Roman" w:cs="Times New Roman"/>
          <w:sz w:val="28"/>
          <w:szCs w:val="32"/>
          <w:lang w:eastAsia="ru-RU"/>
        </w:rPr>
      </w:pPr>
      <w:r w:rsidRPr="007472B3">
        <w:rPr>
          <w:rFonts w:ascii="Times New Roman" w:eastAsia="Times New Roman" w:hAnsi="Times New Roman" w:cs="Times New Roman"/>
          <w:sz w:val="28"/>
          <w:szCs w:val="32"/>
          <w:lang w:eastAsia="ru-RU"/>
        </w:rPr>
        <w:t xml:space="preserve">Исходя из данных социологического отчета, уровень финансовой грамотности населения Краснодарского края в 2023 году составил 82,5 %, что выше на 4,9 % по сравнению с 2022 годом. </w:t>
      </w:r>
    </w:p>
    <w:p w:rsidR="00E433B9" w:rsidRPr="007472B3" w:rsidRDefault="00E433B9" w:rsidP="00E433B9">
      <w:pPr>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Уровень доступности финансовых услуг, по данным исследования, находится на высоком уровне и составляет 99,1 %. Большая часть участников анкетирования удовлетворены работой финансовых организаций, в том числе и их количеством, качеством работы банкоматов и платежных терминалов, а также набором предоставляемых финансовых услуг.</w:t>
      </w:r>
    </w:p>
    <w:p w:rsidR="001F5DE1" w:rsidRPr="007472B3" w:rsidRDefault="001F5DE1" w:rsidP="001F5DE1">
      <w:pPr>
        <w:spacing w:after="0" w:line="240" w:lineRule="auto"/>
        <w:ind w:firstLine="709"/>
        <w:jc w:val="both"/>
        <w:rPr>
          <w:rFonts w:ascii="Times New Roman" w:eastAsia="Times New Roman" w:hAnsi="Times New Roman" w:cs="Times New Roman"/>
          <w:color w:val="FF0000"/>
          <w:sz w:val="28"/>
          <w:szCs w:val="32"/>
          <w:lang w:eastAsia="ru-RU"/>
        </w:rPr>
      </w:pPr>
      <w:r w:rsidRPr="007472B3">
        <w:rPr>
          <w:rFonts w:ascii="Times New Roman" w:eastAsia="Times New Roman" w:hAnsi="Times New Roman" w:cs="Times New Roman"/>
          <w:sz w:val="28"/>
          <w:szCs w:val="32"/>
          <w:lang w:eastAsia="ru-RU"/>
        </w:rPr>
        <w:t xml:space="preserve">В 2023 году проведено социологическое исследование уровня финансовой грамотности населения Краснодарского края и доступности финансовых услуг. </w:t>
      </w:r>
    </w:p>
    <w:p w:rsidR="001F5DE1" w:rsidRPr="007472B3" w:rsidRDefault="001F5DE1" w:rsidP="001F5DE1">
      <w:pPr>
        <w:spacing w:after="0" w:line="240" w:lineRule="auto"/>
        <w:ind w:firstLine="709"/>
        <w:jc w:val="both"/>
        <w:rPr>
          <w:rFonts w:ascii="Times New Roman" w:eastAsia="Times New Roman" w:hAnsi="Times New Roman" w:cs="Times New Roman"/>
          <w:sz w:val="28"/>
          <w:szCs w:val="32"/>
          <w:lang w:eastAsia="ru-RU"/>
        </w:rPr>
      </w:pPr>
      <w:r w:rsidRPr="007472B3">
        <w:rPr>
          <w:rFonts w:ascii="Times New Roman" w:eastAsia="Times New Roman" w:hAnsi="Times New Roman" w:cs="Times New Roman"/>
          <w:sz w:val="28"/>
          <w:szCs w:val="32"/>
          <w:lang w:eastAsia="ru-RU"/>
        </w:rPr>
        <w:t>Целью социологического исследования являлось понимание уровня осведомленности и финансовой грамотности населения Краснодарского края, сопоставление уровня знаний и потребности респондентов региона, выбора приоритетов для проведения дальнейшей работы в данном направлении.</w:t>
      </w:r>
    </w:p>
    <w:p w:rsidR="001F5DE1" w:rsidRPr="007472B3" w:rsidRDefault="001F5DE1" w:rsidP="001F5DE1">
      <w:pPr>
        <w:spacing w:after="0" w:line="240" w:lineRule="auto"/>
        <w:ind w:firstLine="709"/>
        <w:jc w:val="both"/>
        <w:rPr>
          <w:rFonts w:ascii="Times New Roman" w:eastAsia="Times New Roman" w:hAnsi="Times New Roman" w:cs="Times New Roman"/>
          <w:sz w:val="28"/>
          <w:szCs w:val="32"/>
          <w:lang w:eastAsia="ru-RU"/>
        </w:rPr>
      </w:pPr>
      <w:r w:rsidRPr="007472B3">
        <w:rPr>
          <w:rFonts w:ascii="Times New Roman" w:eastAsia="Times New Roman" w:hAnsi="Times New Roman" w:cs="Times New Roman"/>
          <w:sz w:val="28"/>
          <w:szCs w:val="32"/>
          <w:lang w:eastAsia="ru-RU"/>
        </w:rPr>
        <w:t xml:space="preserve">Опрос был проведен среди городских и сельских жителей в трех возрастных категориях: от 18 до 35 лет, от 36 до 60 лет и старше 60 лет. В исследовании приняли участие 8 000 жителей Краснодарского края из </w:t>
      </w:r>
      <w:r w:rsidRPr="007472B3">
        <w:rPr>
          <w:rFonts w:ascii="Times New Roman" w:eastAsia="Times New Roman" w:hAnsi="Times New Roman" w:cs="Times New Roman"/>
          <w:sz w:val="28"/>
          <w:szCs w:val="32"/>
          <w:lang w:eastAsia="ru-RU"/>
        </w:rPr>
        <w:br/>
        <w:t xml:space="preserve">44 муниципальных образований края. </w:t>
      </w:r>
    </w:p>
    <w:p w:rsidR="001F5DE1" w:rsidRPr="007472B3" w:rsidRDefault="001F5DE1" w:rsidP="001F5DE1">
      <w:pPr>
        <w:spacing w:after="0" w:line="240" w:lineRule="auto"/>
        <w:ind w:firstLine="709"/>
        <w:jc w:val="both"/>
        <w:rPr>
          <w:rFonts w:ascii="Times New Roman" w:eastAsia="Times New Roman" w:hAnsi="Times New Roman" w:cs="Times New Roman"/>
          <w:sz w:val="28"/>
          <w:szCs w:val="32"/>
          <w:lang w:eastAsia="ru-RU"/>
        </w:rPr>
      </w:pPr>
      <w:r w:rsidRPr="007472B3">
        <w:rPr>
          <w:rFonts w:ascii="Times New Roman" w:eastAsia="Times New Roman" w:hAnsi="Times New Roman" w:cs="Times New Roman"/>
          <w:sz w:val="28"/>
          <w:szCs w:val="32"/>
          <w:lang w:eastAsia="ru-RU"/>
        </w:rPr>
        <w:t xml:space="preserve">Исходя из данных социологического отчета, уровень финансовой грамотности населения Краснодарского края в 2023 году составил 82,5 %, что выше на 4,9 % по сравнению с 2022 годом. </w:t>
      </w:r>
    </w:p>
    <w:p w:rsidR="007B083E" w:rsidRPr="007472B3" w:rsidRDefault="001F5DE1" w:rsidP="007B083E">
      <w:pPr>
        <w:spacing w:after="0" w:line="240" w:lineRule="auto"/>
        <w:ind w:firstLine="709"/>
        <w:jc w:val="both"/>
        <w:rPr>
          <w:rFonts w:ascii="Times New Roman" w:eastAsia="Times New Roman" w:hAnsi="Times New Roman" w:cs="Times New Roman"/>
          <w:sz w:val="28"/>
          <w:szCs w:val="28"/>
          <w:lang w:eastAsia="ru-RU"/>
        </w:rPr>
      </w:pPr>
      <w:r w:rsidRPr="007472B3">
        <w:rPr>
          <w:rFonts w:ascii="Times New Roman" w:eastAsia="Times New Roman" w:hAnsi="Times New Roman" w:cs="Times New Roman"/>
          <w:sz w:val="28"/>
          <w:szCs w:val="28"/>
          <w:lang w:eastAsia="ru-RU"/>
        </w:rPr>
        <w:t xml:space="preserve">Уровень доступности финансовых услуг, по данным исследования, находится на высоком уровне и составляет 99,1 %. Большая часть участников анкетирования удовлетворены работой финансовых организаций, в том числе и </w:t>
      </w:r>
      <w:r w:rsidRPr="007472B3">
        <w:rPr>
          <w:rFonts w:ascii="Times New Roman" w:eastAsia="Times New Roman" w:hAnsi="Times New Roman" w:cs="Times New Roman"/>
          <w:sz w:val="28"/>
          <w:szCs w:val="28"/>
          <w:lang w:eastAsia="ru-RU"/>
        </w:rPr>
        <w:lastRenderedPageBreak/>
        <w:t>их количеством, качеством работы банкоматов и платежных терминалов, а также набором предоставляемых финансовых услуг.</w:t>
      </w:r>
    </w:p>
    <w:p w:rsidR="00932DDC" w:rsidRPr="007472B3" w:rsidRDefault="00932DDC" w:rsidP="00932DDC">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Одним из критериев оценки логистических возможностей Краснодарского края является работа транспортной инфраструктуры в части пассажирских перевозок. Потребители рассказали о периодичности использования общественными видами транспорта. Большая часть (</w:t>
      </w:r>
      <w:r w:rsidRPr="007472B3">
        <w:rPr>
          <w:rFonts w:ascii="Times New Roman" w:hAnsi="Times New Roman" w:cs="Times New Roman"/>
          <w:b/>
          <w:sz w:val="28"/>
          <w:szCs w:val="28"/>
        </w:rPr>
        <w:t>23,4 %</w:t>
      </w:r>
      <w:r w:rsidRPr="007472B3">
        <w:rPr>
          <w:rFonts w:ascii="Times New Roman" w:hAnsi="Times New Roman" w:cs="Times New Roman"/>
          <w:sz w:val="28"/>
          <w:szCs w:val="28"/>
        </w:rPr>
        <w:t xml:space="preserve"> или 115 174 человека) пользуется услугами общественного транспорта практически каждый день, </w:t>
      </w:r>
      <w:r w:rsidRPr="007472B3">
        <w:rPr>
          <w:rFonts w:ascii="Times New Roman" w:hAnsi="Times New Roman" w:cs="Times New Roman"/>
          <w:b/>
          <w:sz w:val="28"/>
          <w:szCs w:val="28"/>
        </w:rPr>
        <w:t>23,4 %</w:t>
      </w:r>
      <w:r w:rsidRPr="007472B3">
        <w:rPr>
          <w:rFonts w:ascii="Times New Roman" w:hAnsi="Times New Roman" w:cs="Times New Roman"/>
          <w:sz w:val="28"/>
          <w:szCs w:val="28"/>
        </w:rPr>
        <w:t xml:space="preserve"> (115 174) практически не пользуются общественным транспортом, а используют личный автомобиль, мотоцикл или такси, </w:t>
      </w:r>
      <w:r w:rsidRPr="007472B3">
        <w:rPr>
          <w:rFonts w:ascii="Times New Roman" w:hAnsi="Times New Roman" w:cs="Times New Roman"/>
          <w:b/>
          <w:sz w:val="28"/>
          <w:szCs w:val="28"/>
        </w:rPr>
        <w:t>20,2 %</w:t>
      </w:r>
      <w:r w:rsidRPr="007472B3">
        <w:rPr>
          <w:rFonts w:ascii="Times New Roman" w:hAnsi="Times New Roman" w:cs="Times New Roman"/>
          <w:sz w:val="28"/>
          <w:szCs w:val="28"/>
        </w:rPr>
        <w:t xml:space="preserve"> (99 838) пользуются услугами один или несколько раз в неделю и предпочитают ходить пешком или пользоваться велосипедом </w:t>
      </w:r>
      <w:r w:rsidRPr="007472B3">
        <w:rPr>
          <w:rFonts w:ascii="Times New Roman" w:hAnsi="Times New Roman" w:cs="Times New Roman"/>
          <w:b/>
          <w:sz w:val="28"/>
          <w:szCs w:val="28"/>
        </w:rPr>
        <w:t>18,3 %</w:t>
      </w:r>
      <w:r w:rsidRPr="007472B3">
        <w:rPr>
          <w:rFonts w:ascii="Times New Roman" w:hAnsi="Times New Roman" w:cs="Times New Roman"/>
          <w:sz w:val="28"/>
          <w:szCs w:val="28"/>
        </w:rPr>
        <w:t xml:space="preserve"> (90 228), один или несколько раз в месяц пользуются общественным транспортом </w:t>
      </w:r>
      <w:r w:rsidRPr="007472B3">
        <w:rPr>
          <w:rFonts w:ascii="Times New Roman" w:hAnsi="Times New Roman" w:cs="Times New Roman"/>
          <w:b/>
          <w:sz w:val="28"/>
          <w:szCs w:val="28"/>
        </w:rPr>
        <w:t>17,4 %</w:t>
      </w:r>
      <w:r w:rsidRPr="007472B3">
        <w:rPr>
          <w:rFonts w:ascii="Times New Roman" w:hAnsi="Times New Roman" w:cs="Times New Roman"/>
          <w:sz w:val="28"/>
          <w:szCs w:val="28"/>
        </w:rPr>
        <w:t xml:space="preserve"> (85 961).</w:t>
      </w:r>
    </w:p>
    <w:p w:rsidR="00932DDC" w:rsidRPr="007472B3" w:rsidRDefault="00932DDC" w:rsidP="00932DDC">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Потребители положительно оценили работу общественного транспорта </w:t>
      </w:r>
      <w:r w:rsidRPr="007472B3">
        <w:rPr>
          <w:rFonts w:ascii="Times New Roman" w:hAnsi="Times New Roman" w:cs="Times New Roman"/>
          <w:b/>
          <w:sz w:val="28"/>
          <w:szCs w:val="28"/>
        </w:rPr>
        <w:t>–</w:t>
      </w:r>
      <w:r w:rsidRPr="007472B3">
        <w:rPr>
          <w:rFonts w:ascii="Times New Roman" w:hAnsi="Times New Roman" w:cs="Times New Roman"/>
          <w:sz w:val="28"/>
          <w:szCs w:val="28"/>
        </w:rPr>
        <w:t xml:space="preserve"> </w:t>
      </w:r>
      <w:r w:rsidRPr="007472B3">
        <w:rPr>
          <w:rFonts w:ascii="Times New Roman" w:hAnsi="Times New Roman" w:cs="Times New Roman"/>
          <w:b/>
          <w:sz w:val="28"/>
          <w:szCs w:val="28"/>
        </w:rPr>
        <w:t>48,9 %</w:t>
      </w:r>
      <w:r w:rsidRPr="007472B3">
        <w:rPr>
          <w:rFonts w:ascii="Times New Roman" w:hAnsi="Times New Roman" w:cs="Times New Roman"/>
          <w:sz w:val="28"/>
          <w:szCs w:val="28"/>
        </w:rPr>
        <w:t xml:space="preserve"> (240 873), </w:t>
      </w:r>
      <w:r w:rsidRPr="007472B3">
        <w:rPr>
          <w:rFonts w:ascii="Times New Roman" w:hAnsi="Times New Roman" w:cs="Times New Roman"/>
          <w:b/>
          <w:sz w:val="28"/>
          <w:szCs w:val="28"/>
        </w:rPr>
        <w:t>16,9</w:t>
      </w:r>
      <w:r w:rsidRPr="007472B3">
        <w:rPr>
          <w:rFonts w:ascii="Times New Roman" w:hAnsi="Times New Roman" w:cs="Times New Roman"/>
          <w:sz w:val="28"/>
          <w:szCs w:val="28"/>
        </w:rPr>
        <w:t> </w:t>
      </w:r>
      <w:r w:rsidRPr="007472B3">
        <w:rPr>
          <w:rFonts w:ascii="Times New Roman" w:hAnsi="Times New Roman" w:cs="Times New Roman"/>
          <w:b/>
          <w:sz w:val="28"/>
          <w:szCs w:val="28"/>
        </w:rPr>
        <w:t>%</w:t>
      </w:r>
      <w:r w:rsidRPr="007472B3">
        <w:rPr>
          <w:rFonts w:ascii="Times New Roman" w:hAnsi="Times New Roman" w:cs="Times New Roman"/>
          <w:sz w:val="28"/>
          <w:szCs w:val="28"/>
        </w:rPr>
        <w:t xml:space="preserve"> (83 519) скорее не удовлетворены работой общественного транспорта, </w:t>
      </w:r>
      <w:r w:rsidRPr="007472B3">
        <w:rPr>
          <w:rFonts w:ascii="Times New Roman" w:hAnsi="Times New Roman" w:cs="Times New Roman"/>
          <w:b/>
          <w:sz w:val="28"/>
          <w:szCs w:val="28"/>
        </w:rPr>
        <w:t>16,4 %</w:t>
      </w:r>
      <w:r w:rsidRPr="007472B3">
        <w:rPr>
          <w:rFonts w:ascii="Times New Roman" w:hAnsi="Times New Roman" w:cs="Times New Roman"/>
          <w:sz w:val="28"/>
          <w:szCs w:val="28"/>
        </w:rPr>
        <w:t xml:space="preserve"> (80 686) не удовлетворены, </w:t>
      </w:r>
      <w:r w:rsidRPr="007472B3">
        <w:rPr>
          <w:rFonts w:ascii="Times New Roman" w:hAnsi="Times New Roman" w:cs="Times New Roman"/>
          <w:b/>
          <w:sz w:val="28"/>
          <w:szCs w:val="28"/>
        </w:rPr>
        <w:t>17,8 %</w:t>
      </w:r>
      <w:r w:rsidRPr="007472B3">
        <w:rPr>
          <w:rFonts w:ascii="Times New Roman" w:hAnsi="Times New Roman" w:cs="Times New Roman"/>
          <w:sz w:val="28"/>
          <w:szCs w:val="28"/>
        </w:rPr>
        <w:t xml:space="preserve"> (87 942) не пользуются услугами общественного транспорта.</w:t>
      </w:r>
    </w:p>
    <w:p w:rsidR="00932DDC" w:rsidRPr="007472B3" w:rsidRDefault="00932DDC" w:rsidP="00932DDC">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Также потребители отметили факторы, которые негативно влияют на количество использования услуг общественного транспорта. Большинство, </w:t>
      </w:r>
      <w:r w:rsidRPr="007472B3">
        <w:rPr>
          <w:rFonts w:ascii="Times New Roman" w:hAnsi="Times New Roman" w:cs="Times New Roman"/>
          <w:b/>
          <w:sz w:val="28"/>
          <w:szCs w:val="28"/>
        </w:rPr>
        <w:t>38,5 %</w:t>
      </w:r>
      <w:r w:rsidRPr="007472B3">
        <w:rPr>
          <w:rFonts w:ascii="Times New Roman" w:hAnsi="Times New Roman" w:cs="Times New Roman"/>
          <w:sz w:val="28"/>
          <w:szCs w:val="28"/>
        </w:rPr>
        <w:t xml:space="preserve"> (198 943), считает, что ничто не мешает пользоваться общественным транспортом, он удобен. </w:t>
      </w:r>
      <w:r w:rsidRPr="007472B3">
        <w:rPr>
          <w:rFonts w:ascii="Times New Roman" w:hAnsi="Times New Roman" w:cs="Times New Roman"/>
          <w:b/>
          <w:sz w:val="28"/>
          <w:szCs w:val="28"/>
        </w:rPr>
        <w:t>37,4 %</w:t>
      </w:r>
      <w:r w:rsidRPr="007472B3">
        <w:rPr>
          <w:rFonts w:ascii="Times New Roman" w:hAnsi="Times New Roman" w:cs="Times New Roman"/>
          <w:sz w:val="28"/>
          <w:szCs w:val="28"/>
        </w:rPr>
        <w:t xml:space="preserve"> (193 364) респондентов указали на большие интервалы движения (длительное ожидание), </w:t>
      </w:r>
      <w:r w:rsidRPr="007472B3">
        <w:rPr>
          <w:rFonts w:ascii="Times New Roman" w:hAnsi="Times New Roman" w:cs="Times New Roman"/>
          <w:b/>
          <w:sz w:val="28"/>
          <w:szCs w:val="28"/>
        </w:rPr>
        <w:t>36,8 %</w:t>
      </w:r>
      <w:r w:rsidRPr="007472B3">
        <w:rPr>
          <w:rFonts w:ascii="Times New Roman" w:hAnsi="Times New Roman" w:cs="Times New Roman"/>
          <w:sz w:val="28"/>
          <w:szCs w:val="28"/>
        </w:rPr>
        <w:t xml:space="preserve"> (190 286) отметили некомфортный, устаревший подвижной состав, </w:t>
      </w:r>
      <w:r w:rsidRPr="007472B3">
        <w:rPr>
          <w:rFonts w:ascii="Times New Roman" w:hAnsi="Times New Roman" w:cs="Times New Roman"/>
          <w:b/>
          <w:sz w:val="28"/>
          <w:szCs w:val="28"/>
        </w:rPr>
        <w:t>35,8 %</w:t>
      </w:r>
      <w:r w:rsidRPr="007472B3">
        <w:rPr>
          <w:rFonts w:ascii="Times New Roman" w:hAnsi="Times New Roman" w:cs="Times New Roman"/>
          <w:sz w:val="28"/>
          <w:szCs w:val="28"/>
        </w:rPr>
        <w:t xml:space="preserve"> (185 267) считают, что личный автомобиль гораздо удобнее даже самого современного и комфортного общественного транспорт.</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По мнению </w:t>
      </w:r>
      <w:r w:rsidRPr="007472B3">
        <w:rPr>
          <w:rFonts w:ascii="Times New Roman" w:hAnsi="Times New Roman" w:cs="Times New Roman"/>
          <w:b/>
          <w:color w:val="000000" w:themeColor="text1"/>
          <w:sz w:val="28"/>
          <w:szCs w:val="28"/>
        </w:rPr>
        <w:t>27,5 %</w:t>
      </w:r>
      <w:r w:rsidRPr="007472B3">
        <w:rPr>
          <w:rFonts w:ascii="Times New Roman" w:hAnsi="Times New Roman" w:cs="Times New Roman"/>
          <w:color w:val="000000" w:themeColor="text1"/>
          <w:sz w:val="28"/>
          <w:szCs w:val="28"/>
        </w:rPr>
        <w:t xml:space="preserve"> </w:t>
      </w:r>
      <w:r w:rsidR="00852279" w:rsidRPr="007472B3">
        <w:rPr>
          <w:rFonts w:ascii="Times New Roman" w:hAnsi="Times New Roman" w:cs="Times New Roman"/>
          <w:color w:val="000000" w:themeColor="text1"/>
          <w:sz w:val="28"/>
          <w:szCs w:val="28"/>
        </w:rPr>
        <w:t>предпринимателей</w:t>
      </w:r>
      <w:r w:rsidRPr="007472B3">
        <w:rPr>
          <w:rFonts w:ascii="Times New Roman" w:hAnsi="Times New Roman" w:cs="Times New Roman"/>
          <w:color w:val="000000" w:themeColor="text1"/>
          <w:sz w:val="28"/>
          <w:szCs w:val="28"/>
        </w:rPr>
        <w:t xml:space="preserve"> при разработке и развитии передовых производственных технологий на территории Краснода</w:t>
      </w:r>
      <w:r w:rsidR="00852279" w:rsidRPr="007472B3">
        <w:rPr>
          <w:rFonts w:ascii="Times New Roman" w:hAnsi="Times New Roman" w:cs="Times New Roman"/>
          <w:color w:val="000000" w:themeColor="text1"/>
          <w:sz w:val="28"/>
          <w:szCs w:val="28"/>
        </w:rPr>
        <w:t>рского края барьеры отсутствуют (в 2022 году так считали 24,8 % опрошенных).</w:t>
      </w:r>
      <w:r w:rsidRPr="007472B3">
        <w:rPr>
          <w:rFonts w:ascii="Times New Roman" w:hAnsi="Times New Roman" w:cs="Times New Roman"/>
          <w:color w:val="000000" w:themeColor="text1"/>
          <w:sz w:val="28"/>
          <w:szCs w:val="28"/>
        </w:rPr>
        <w:t xml:space="preserve"> Наиболее важные препятствия (барьеры), которые указали респонденты:</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нехватка квалифицированных кадров – </w:t>
      </w:r>
      <w:r w:rsidRPr="007472B3">
        <w:rPr>
          <w:rFonts w:ascii="Times New Roman" w:hAnsi="Times New Roman" w:cs="Times New Roman"/>
          <w:b/>
          <w:color w:val="000000" w:themeColor="text1"/>
          <w:sz w:val="28"/>
          <w:szCs w:val="28"/>
        </w:rPr>
        <w:t>9,1 %</w:t>
      </w:r>
      <w:r w:rsidRPr="007472B3">
        <w:rPr>
          <w:rFonts w:ascii="Times New Roman" w:hAnsi="Times New Roman" w:cs="Times New Roman"/>
          <w:color w:val="000000" w:themeColor="text1"/>
          <w:sz w:val="28"/>
          <w:szCs w:val="28"/>
        </w:rPr>
        <w:t xml:space="preserve"> </w:t>
      </w:r>
      <w:r w:rsidR="0039673D" w:rsidRPr="007472B3">
        <w:rPr>
          <w:rFonts w:ascii="Times New Roman" w:hAnsi="Times New Roman" w:cs="Times New Roman"/>
          <w:color w:val="000000" w:themeColor="text1"/>
          <w:sz w:val="28"/>
          <w:szCs w:val="28"/>
        </w:rPr>
        <w:t>(в 2022 году – 12,8 %)</w:t>
      </w:r>
      <w:r w:rsidRPr="007472B3">
        <w:rPr>
          <w:rFonts w:ascii="Times New Roman" w:hAnsi="Times New Roman" w:cs="Times New Roman"/>
          <w:color w:val="000000" w:themeColor="text1"/>
          <w:sz w:val="28"/>
          <w:szCs w:val="28"/>
        </w:rPr>
        <w:t>;</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нехватка финансов – </w:t>
      </w:r>
      <w:r w:rsidRPr="007472B3">
        <w:rPr>
          <w:rFonts w:ascii="Times New Roman" w:hAnsi="Times New Roman" w:cs="Times New Roman"/>
          <w:b/>
          <w:color w:val="000000" w:themeColor="text1"/>
          <w:sz w:val="28"/>
          <w:szCs w:val="28"/>
        </w:rPr>
        <w:t>8,9 %</w:t>
      </w:r>
      <w:r w:rsidR="0039673D" w:rsidRPr="007472B3">
        <w:rPr>
          <w:rFonts w:ascii="Times New Roman" w:hAnsi="Times New Roman" w:cs="Times New Roman"/>
          <w:color w:val="000000" w:themeColor="text1"/>
          <w:sz w:val="28"/>
          <w:szCs w:val="28"/>
        </w:rPr>
        <w:t xml:space="preserve"> (в 2022 году – 14,1 %)</w:t>
      </w:r>
      <w:r w:rsidRPr="007472B3">
        <w:rPr>
          <w:rFonts w:ascii="Times New Roman" w:hAnsi="Times New Roman" w:cs="Times New Roman"/>
          <w:color w:val="000000" w:themeColor="text1"/>
          <w:sz w:val="28"/>
          <w:szCs w:val="28"/>
        </w:rPr>
        <w:t>;</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высокие затраты на внедрение новых производственных технологий – </w:t>
      </w:r>
      <w:r w:rsidRPr="007472B3">
        <w:rPr>
          <w:rFonts w:ascii="Times New Roman" w:hAnsi="Times New Roman" w:cs="Times New Roman"/>
          <w:b/>
          <w:color w:val="000000" w:themeColor="text1"/>
          <w:sz w:val="28"/>
          <w:szCs w:val="28"/>
        </w:rPr>
        <w:t>6,8 %</w:t>
      </w:r>
      <w:r w:rsidRPr="007472B3">
        <w:rPr>
          <w:rFonts w:ascii="Times New Roman" w:hAnsi="Times New Roman" w:cs="Times New Roman"/>
          <w:color w:val="000000" w:themeColor="text1"/>
          <w:sz w:val="28"/>
          <w:szCs w:val="28"/>
        </w:rPr>
        <w:t xml:space="preserve"> </w:t>
      </w:r>
      <w:r w:rsidR="0039673D" w:rsidRPr="007472B3">
        <w:rPr>
          <w:rFonts w:ascii="Times New Roman" w:hAnsi="Times New Roman" w:cs="Times New Roman"/>
          <w:color w:val="000000" w:themeColor="text1"/>
          <w:sz w:val="28"/>
          <w:szCs w:val="28"/>
        </w:rPr>
        <w:t>(в 2022 году – 6,3 %)</w:t>
      </w:r>
      <w:r w:rsidRPr="007472B3">
        <w:rPr>
          <w:rFonts w:ascii="Times New Roman" w:hAnsi="Times New Roman" w:cs="Times New Roman"/>
          <w:color w:val="000000" w:themeColor="text1"/>
          <w:sz w:val="28"/>
          <w:szCs w:val="28"/>
        </w:rPr>
        <w:t>;</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неэффективная система управления – </w:t>
      </w:r>
      <w:r w:rsidRPr="007472B3">
        <w:rPr>
          <w:rFonts w:ascii="Times New Roman" w:hAnsi="Times New Roman" w:cs="Times New Roman"/>
          <w:b/>
          <w:color w:val="000000" w:themeColor="text1"/>
          <w:sz w:val="28"/>
          <w:szCs w:val="28"/>
        </w:rPr>
        <w:t>6,3 %</w:t>
      </w:r>
      <w:r w:rsidRPr="007472B3">
        <w:rPr>
          <w:rFonts w:ascii="Times New Roman" w:hAnsi="Times New Roman" w:cs="Times New Roman"/>
          <w:color w:val="000000" w:themeColor="text1"/>
          <w:sz w:val="28"/>
          <w:szCs w:val="28"/>
        </w:rPr>
        <w:t xml:space="preserve"> </w:t>
      </w:r>
      <w:r w:rsidR="0039673D" w:rsidRPr="007472B3">
        <w:rPr>
          <w:rFonts w:ascii="Times New Roman" w:hAnsi="Times New Roman" w:cs="Times New Roman"/>
          <w:color w:val="000000" w:themeColor="text1"/>
          <w:sz w:val="28"/>
          <w:szCs w:val="28"/>
        </w:rPr>
        <w:t>(в 2022 году – 3,4 %)</w:t>
      </w:r>
      <w:r w:rsidRPr="007472B3">
        <w:rPr>
          <w:rFonts w:ascii="Times New Roman" w:hAnsi="Times New Roman" w:cs="Times New Roman"/>
          <w:color w:val="000000" w:themeColor="text1"/>
          <w:sz w:val="28"/>
          <w:szCs w:val="28"/>
        </w:rPr>
        <w:t>;</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износ или нехватка производственных ресурсов, в том числе инфраструктуры – </w:t>
      </w:r>
      <w:r w:rsidRPr="007472B3">
        <w:rPr>
          <w:rFonts w:ascii="Times New Roman" w:hAnsi="Times New Roman" w:cs="Times New Roman"/>
          <w:b/>
          <w:color w:val="000000" w:themeColor="text1"/>
          <w:sz w:val="28"/>
          <w:szCs w:val="28"/>
        </w:rPr>
        <w:t>6,1 %</w:t>
      </w:r>
      <w:r w:rsidRPr="007472B3">
        <w:rPr>
          <w:rFonts w:ascii="Times New Roman" w:hAnsi="Times New Roman" w:cs="Times New Roman"/>
          <w:color w:val="000000" w:themeColor="text1"/>
          <w:sz w:val="28"/>
          <w:szCs w:val="28"/>
        </w:rPr>
        <w:t xml:space="preserve"> </w:t>
      </w:r>
      <w:r w:rsidR="0039673D" w:rsidRPr="007472B3">
        <w:rPr>
          <w:rFonts w:ascii="Times New Roman" w:hAnsi="Times New Roman" w:cs="Times New Roman"/>
          <w:color w:val="000000" w:themeColor="text1"/>
          <w:sz w:val="28"/>
          <w:szCs w:val="28"/>
        </w:rPr>
        <w:t>(в 2022 году – 6,1 %)</w:t>
      </w:r>
      <w:r w:rsidRPr="007472B3">
        <w:rPr>
          <w:rFonts w:ascii="Times New Roman" w:hAnsi="Times New Roman" w:cs="Times New Roman"/>
          <w:color w:val="000000" w:themeColor="text1"/>
          <w:sz w:val="28"/>
          <w:szCs w:val="28"/>
        </w:rPr>
        <w:t>;</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социально-политические факторы – </w:t>
      </w:r>
      <w:r w:rsidRPr="007472B3">
        <w:rPr>
          <w:rFonts w:ascii="Times New Roman" w:hAnsi="Times New Roman" w:cs="Times New Roman"/>
          <w:b/>
          <w:color w:val="000000" w:themeColor="text1"/>
          <w:sz w:val="28"/>
          <w:szCs w:val="28"/>
        </w:rPr>
        <w:t>6 %</w:t>
      </w:r>
      <w:r w:rsidRPr="007472B3">
        <w:rPr>
          <w:rFonts w:ascii="Times New Roman" w:hAnsi="Times New Roman" w:cs="Times New Roman"/>
          <w:color w:val="000000" w:themeColor="text1"/>
          <w:sz w:val="28"/>
          <w:szCs w:val="28"/>
        </w:rPr>
        <w:t xml:space="preserve"> </w:t>
      </w:r>
      <w:r w:rsidR="0039673D" w:rsidRPr="007472B3">
        <w:rPr>
          <w:rFonts w:ascii="Times New Roman" w:hAnsi="Times New Roman" w:cs="Times New Roman"/>
          <w:color w:val="000000" w:themeColor="text1"/>
          <w:sz w:val="28"/>
          <w:szCs w:val="28"/>
        </w:rPr>
        <w:t>(в 2022 году – 6,9 %)</w:t>
      </w:r>
      <w:r w:rsidRPr="007472B3">
        <w:rPr>
          <w:rFonts w:ascii="Times New Roman" w:hAnsi="Times New Roman" w:cs="Times New Roman"/>
          <w:color w:val="000000" w:themeColor="text1"/>
          <w:sz w:val="28"/>
          <w:szCs w:val="28"/>
        </w:rPr>
        <w:t>;</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устаревшие бизнес-модели – </w:t>
      </w:r>
      <w:r w:rsidRPr="007472B3">
        <w:rPr>
          <w:rFonts w:ascii="Times New Roman" w:hAnsi="Times New Roman" w:cs="Times New Roman"/>
          <w:b/>
          <w:color w:val="000000" w:themeColor="text1"/>
          <w:sz w:val="28"/>
          <w:szCs w:val="28"/>
        </w:rPr>
        <w:t>5,9 %</w:t>
      </w:r>
      <w:r w:rsidR="0039673D" w:rsidRPr="007472B3">
        <w:rPr>
          <w:rFonts w:ascii="Times New Roman" w:hAnsi="Times New Roman" w:cs="Times New Roman"/>
          <w:color w:val="000000" w:themeColor="text1"/>
          <w:sz w:val="28"/>
          <w:szCs w:val="28"/>
        </w:rPr>
        <w:t xml:space="preserve"> (в 2022 году – 12,8 %)</w:t>
      </w:r>
      <w:r w:rsidRPr="007472B3">
        <w:rPr>
          <w:rFonts w:ascii="Times New Roman" w:hAnsi="Times New Roman" w:cs="Times New Roman"/>
          <w:color w:val="000000" w:themeColor="text1"/>
          <w:sz w:val="28"/>
          <w:szCs w:val="28"/>
        </w:rPr>
        <w:t>;</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устаревшие стандарты и нормативное правовое обеспечение – </w:t>
      </w:r>
      <w:r w:rsidRPr="007472B3">
        <w:rPr>
          <w:rFonts w:ascii="Times New Roman" w:hAnsi="Times New Roman" w:cs="Times New Roman"/>
          <w:b/>
          <w:color w:val="000000" w:themeColor="text1"/>
          <w:sz w:val="28"/>
          <w:szCs w:val="28"/>
        </w:rPr>
        <w:t>5,7 %</w:t>
      </w:r>
      <w:r w:rsidRPr="007472B3">
        <w:rPr>
          <w:rFonts w:ascii="Times New Roman" w:hAnsi="Times New Roman" w:cs="Times New Roman"/>
          <w:color w:val="000000" w:themeColor="text1"/>
          <w:sz w:val="28"/>
          <w:szCs w:val="28"/>
        </w:rPr>
        <w:t xml:space="preserve"> </w:t>
      </w:r>
      <w:r w:rsidR="0039673D" w:rsidRPr="007472B3">
        <w:rPr>
          <w:rFonts w:ascii="Times New Roman" w:hAnsi="Times New Roman" w:cs="Times New Roman"/>
          <w:color w:val="000000" w:themeColor="text1"/>
          <w:sz w:val="28"/>
          <w:szCs w:val="28"/>
        </w:rPr>
        <w:t>(в 2022 году – 5,6 %)</w:t>
      </w:r>
      <w:r w:rsidRPr="007472B3">
        <w:rPr>
          <w:rFonts w:ascii="Times New Roman" w:hAnsi="Times New Roman" w:cs="Times New Roman"/>
          <w:color w:val="000000" w:themeColor="text1"/>
          <w:sz w:val="28"/>
          <w:szCs w:val="28"/>
        </w:rPr>
        <w:t>;</w:t>
      </w:r>
    </w:p>
    <w:p w:rsidR="00A910B1" w:rsidRPr="007472B3" w:rsidRDefault="00A910B1" w:rsidP="00A910B1">
      <w:pPr>
        <w:spacing w:after="0" w:line="240" w:lineRule="auto"/>
        <w:ind w:firstLine="708"/>
        <w:jc w:val="both"/>
        <w:rPr>
          <w:rFonts w:ascii="Times New Roman" w:hAnsi="Times New Roman" w:cs="Times New Roman"/>
          <w:color w:val="000000" w:themeColor="text1"/>
          <w:sz w:val="28"/>
          <w:szCs w:val="28"/>
        </w:rPr>
      </w:pPr>
      <w:r w:rsidRPr="007472B3">
        <w:rPr>
          <w:rFonts w:ascii="Times New Roman" w:hAnsi="Times New Roman" w:cs="Times New Roman"/>
          <w:color w:val="000000" w:themeColor="text1"/>
          <w:sz w:val="28"/>
          <w:szCs w:val="28"/>
        </w:rPr>
        <w:t xml:space="preserve">отсутствие стимулов к конкурентному развитию – </w:t>
      </w:r>
      <w:r w:rsidRPr="007472B3">
        <w:rPr>
          <w:rFonts w:ascii="Times New Roman" w:hAnsi="Times New Roman" w:cs="Times New Roman"/>
          <w:b/>
          <w:color w:val="000000" w:themeColor="text1"/>
          <w:sz w:val="28"/>
          <w:szCs w:val="28"/>
        </w:rPr>
        <w:t>5,6 %</w:t>
      </w:r>
      <w:r w:rsidRPr="007472B3">
        <w:rPr>
          <w:rFonts w:ascii="Times New Roman" w:hAnsi="Times New Roman" w:cs="Times New Roman"/>
          <w:color w:val="000000" w:themeColor="text1"/>
          <w:sz w:val="28"/>
          <w:szCs w:val="28"/>
        </w:rPr>
        <w:t xml:space="preserve"> </w:t>
      </w:r>
      <w:r w:rsidR="0039673D" w:rsidRPr="007472B3">
        <w:rPr>
          <w:rFonts w:ascii="Times New Roman" w:hAnsi="Times New Roman" w:cs="Times New Roman"/>
          <w:color w:val="000000" w:themeColor="text1"/>
          <w:sz w:val="28"/>
          <w:szCs w:val="28"/>
        </w:rPr>
        <w:t>(в 2022 году – 10,6 %)</w:t>
      </w:r>
      <w:r w:rsidRPr="007472B3">
        <w:rPr>
          <w:rFonts w:ascii="Times New Roman" w:hAnsi="Times New Roman" w:cs="Times New Roman"/>
          <w:color w:val="000000" w:themeColor="text1"/>
          <w:sz w:val="28"/>
          <w:szCs w:val="28"/>
        </w:rPr>
        <w:t>.</w:t>
      </w:r>
    </w:p>
    <w:p w:rsidR="00752973" w:rsidRPr="007472B3" w:rsidRDefault="00A910B1" w:rsidP="00752973">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Подавляющее большинство предпринимателей считают, что применение цифровых технологий улучшит деятельность предприятий/организаций – </w:t>
      </w:r>
      <w:r w:rsidRPr="007472B3">
        <w:rPr>
          <w:rFonts w:ascii="Times New Roman" w:hAnsi="Times New Roman" w:cs="Times New Roman"/>
          <w:b/>
          <w:sz w:val="28"/>
          <w:szCs w:val="28"/>
        </w:rPr>
        <w:t>58 %. 15,2 %</w:t>
      </w:r>
      <w:r w:rsidRPr="007472B3">
        <w:rPr>
          <w:rFonts w:ascii="Times New Roman" w:hAnsi="Times New Roman" w:cs="Times New Roman"/>
          <w:sz w:val="28"/>
          <w:szCs w:val="28"/>
        </w:rPr>
        <w:t xml:space="preserve"> считают, что применение данных технологий никак не скажется на </w:t>
      </w:r>
      <w:r w:rsidRPr="007472B3">
        <w:rPr>
          <w:rFonts w:ascii="Times New Roman" w:hAnsi="Times New Roman" w:cs="Times New Roman"/>
          <w:sz w:val="28"/>
          <w:szCs w:val="28"/>
        </w:rPr>
        <w:lastRenderedPageBreak/>
        <w:t xml:space="preserve">работе предприятия/организации, </w:t>
      </w:r>
      <w:r w:rsidRPr="007472B3">
        <w:rPr>
          <w:rFonts w:ascii="Times New Roman" w:hAnsi="Times New Roman" w:cs="Times New Roman"/>
          <w:b/>
          <w:sz w:val="28"/>
          <w:szCs w:val="28"/>
        </w:rPr>
        <w:t>8,7 %</w:t>
      </w:r>
      <w:r w:rsidRPr="007472B3">
        <w:rPr>
          <w:rFonts w:ascii="Times New Roman" w:hAnsi="Times New Roman" w:cs="Times New Roman"/>
          <w:sz w:val="28"/>
          <w:szCs w:val="28"/>
        </w:rPr>
        <w:t xml:space="preserve"> считают, что окажет лишь негативный эффект, </w:t>
      </w:r>
      <w:r w:rsidRPr="007472B3">
        <w:rPr>
          <w:rFonts w:ascii="Times New Roman" w:hAnsi="Times New Roman" w:cs="Times New Roman"/>
          <w:b/>
          <w:sz w:val="28"/>
          <w:szCs w:val="28"/>
        </w:rPr>
        <w:t>18,1 %</w:t>
      </w:r>
      <w:r w:rsidRPr="007472B3">
        <w:rPr>
          <w:rFonts w:ascii="Times New Roman" w:hAnsi="Times New Roman" w:cs="Times New Roman"/>
          <w:sz w:val="28"/>
          <w:szCs w:val="28"/>
        </w:rPr>
        <w:t xml:space="preserve"> опрошенных затруднились с ответом.</w:t>
      </w:r>
    </w:p>
    <w:p w:rsidR="00A910B1" w:rsidRPr="007472B3" w:rsidRDefault="00752973" w:rsidP="00A910B1">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П</w:t>
      </w:r>
      <w:r w:rsidR="00A910B1" w:rsidRPr="007472B3">
        <w:rPr>
          <w:rFonts w:ascii="Times New Roman" w:hAnsi="Times New Roman" w:cs="Times New Roman"/>
          <w:sz w:val="28"/>
          <w:szCs w:val="28"/>
        </w:rPr>
        <w:t>редприниматели оценили уровень изменения производительности труда на предприятии/организации/обособленном подразделении в результате использования цифровых технологий:</w:t>
      </w:r>
    </w:p>
    <w:p w:rsidR="00A910B1" w:rsidRPr="007472B3" w:rsidRDefault="00A910B1" w:rsidP="00A910B1">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не изменился – </w:t>
      </w:r>
      <w:r w:rsidRPr="007472B3">
        <w:rPr>
          <w:rFonts w:ascii="Times New Roman" w:hAnsi="Times New Roman" w:cs="Times New Roman"/>
          <w:b/>
          <w:sz w:val="28"/>
          <w:szCs w:val="28"/>
        </w:rPr>
        <w:t>13,6 %</w:t>
      </w:r>
      <w:r w:rsidRPr="007472B3">
        <w:rPr>
          <w:rFonts w:ascii="Times New Roman" w:hAnsi="Times New Roman" w:cs="Times New Roman"/>
          <w:sz w:val="28"/>
          <w:szCs w:val="28"/>
        </w:rPr>
        <w:t>;</w:t>
      </w:r>
    </w:p>
    <w:p w:rsidR="00A910B1" w:rsidRPr="007472B3" w:rsidRDefault="00A910B1" w:rsidP="00A910B1">
      <w:pPr>
        <w:spacing w:after="0" w:line="240" w:lineRule="auto"/>
        <w:ind w:firstLine="708"/>
        <w:jc w:val="both"/>
        <w:rPr>
          <w:rFonts w:ascii="Times New Roman" w:hAnsi="Times New Roman" w:cs="Times New Roman"/>
          <w:b/>
          <w:sz w:val="28"/>
          <w:szCs w:val="28"/>
        </w:rPr>
      </w:pPr>
      <w:r w:rsidRPr="007472B3">
        <w:rPr>
          <w:rFonts w:ascii="Times New Roman" w:hAnsi="Times New Roman" w:cs="Times New Roman"/>
          <w:sz w:val="28"/>
          <w:szCs w:val="28"/>
        </w:rPr>
        <w:t xml:space="preserve">увеличился – </w:t>
      </w:r>
      <w:r w:rsidRPr="007472B3">
        <w:rPr>
          <w:rFonts w:ascii="Times New Roman" w:hAnsi="Times New Roman" w:cs="Times New Roman"/>
          <w:b/>
          <w:sz w:val="28"/>
          <w:szCs w:val="28"/>
        </w:rPr>
        <w:t>13,1 %</w:t>
      </w:r>
      <w:r w:rsidRPr="007472B3">
        <w:rPr>
          <w:rFonts w:ascii="Times New Roman" w:hAnsi="Times New Roman" w:cs="Times New Roman"/>
          <w:sz w:val="28"/>
          <w:szCs w:val="28"/>
        </w:rPr>
        <w:t>;</w:t>
      </w:r>
    </w:p>
    <w:p w:rsidR="00A910B1" w:rsidRPr="007472B3" w:rsidRDefault="00A910B1" w:rsidP="00A910B1">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незначительно увеличился – </w:t>
      </w:r>
      <w:r w:rsidRPr="007472B3">
        <w:rPr>
          <w:rFonts w:ascii="Times New Roman" w:hAnsi="Times New Roman" w:cs="Times New Roman"/>
          <w:b/>
          <w:sz w:val="28"/>
          <w:szCs w:val="28"/>
        </w:rPr>
        <w:t>26 %</w:t>
      </w:r>
      <w:r w:rsidRPr="007472B3">
        <w:rPr>
          <w:rFonts w:ascii="Times New Roman" w:hAnsi="Times New Roman" w:cs="Times New Roman"/>
          <w:sz w:val="28"/>
          <w:szCs w:val="28"/>
        </w:rPr>
        <w:t>;</w:t>
      </w:r>
    </w:p>
    <w:p w:rsidR="00A910B1" w:rsidRPr="007472B3" w:rsidRDefault="00A910B1" w:rsidP="00A910B1">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снизился (стало хуже) – </w:t>
      </w:r>
      <w:r w:rsidRPr="007472B3">
        <w:rPr>
          <w:rFonts w:ascii="Times New Roman" w:hAnsi="Times New Roman" w:cs="Times New Roman"/>
          <w:b/>
          <w:sz w:val="28"/>
          <w:szCs w:val="28"/>
        </w:rPr>
        <w:t>8,8 %</w:t>
      </w:r>
      <w:r w:rsidRPr="007472B3">
        <w:rPr>
          <w:rFonts w:ascii="Times New Roman" w:hAnsi="Times New Roman" w:cs="Times New Roman"/>
          <w:sz w:val="28"/>
          <w:szCs w:val="28"/>
        </w:rPr>
        <w:t>;</w:t>
      </w:r>
    </w:p>
    <w:p w:rsidR="00A910B1" w:rsidRPr="007472B3" w:rsidRDefault="00A910B1" w:rsidP="00A910B1">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значительно увеличился – </w:t>
      </w:r>
      <w:r w:rsidRPr="007472B3">
        <w:rPr>
          <w:rFonts w:ascii="Times New Roman" w:hAnsi="Times New Roman" w:cs="Times New Roman"/>
          <w:b/>
          <w:sz w:val="28"/>
          <w:szCs w:val="28"/>
        </w:rPr>
        <w:t>11,3 %</w:t>
      </w:r>
      <w:r w:rsidRPr="007472B3">
        <w:rPr>
          <w:rFonts w:ascii="Times New Roman" w:hAnsi="Times New Roman" w:cs="Times New Roman"/>
          <w:sz w:val="28"/>
          <w:szCs w:val="28"/>
        </w:rPr>
        <w:t>;</w:t>
      </w:r>
    </w:p>
    <w:p w:rsidR="00A910B1" w:rsidRPr="007472B3" w:rsidRDefault="00A910B1" w:rsidP="00A910B1">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ни одна из технологий в 2023 г. не была использована – </w:t>
      </w:r>
      <w:r w:rsidRPr="007472B3">
        <w:rPr>
          <w:rFonts w:ascii="Times New Roman" w:hAnsi="Times New Roman" w:cs="Times New Roman"/>
          <w:b/>
          <w:sz w:val="28"/>
          <w:szCs w:val="28"/>
        </w:rPr>
        <w:t>11,2 %</w:t>
      </w:r>
      <w:r w:rsidRPr="007472B3">
        <w:rPr>
          <w:rFonts w:ascii="Times New Roman" w:hAnsi="Times New Roman" w:cs="Times New Roman"/>
          <w:sz w:val="28"/>
          <w:szCs w:val="28"/>
        </w:rPr>
        <w:t>;</w:t>
      </w:r>
    </w:p>
    <w:p w:rsidR="00523854" w:rsidRPr="007472B3" w:rsidRDefault="00A910B1" w:rsidP="00DA540C">
      <w:pPr>
        <w:spacing w:after="0" w:line="240" w:lineRule="auto"/>
        <w:ind w:firstLine="708"/>
        <w:jc w:val="both"/>
        <w:rPr>
          <w:rFonts w:ascii="Times New Roman" w:hAnsi="Times New Roman" w:cs="Times New Roman"/>
          <w:sz w:val="28"/>
          <w:szCs w:val="28"/>
        </w:rPr>
      </w:pPr>
      <w:r w:rsidRPr="007472B3">
        <w:rPr>
          <w:rFonts w:ascii="Times New Roman" w:hAnsi="Times New Roman" w:cs="Times New Roman"/>
          <w:sz w:val="28"/>
          <w:szCs w:val="28"/>
        </w:rPr>
        <w:t xml:space="preserve">затрудняюсь ответить – </w:t>
      </w:r>
      <w:r w:rsidRPr="007472B3">
        <w:rPr>
          <w:rFonts w:ascii="Times New Roman" w:hAnsi="Times New Roman" w:cs="Times New Roman"/>
          <w:b/>
          <w:sz w:val="28"/>
          <w:szCs w:val="28"/>
        </w:rPr>
        <w:t>16 %</w:t>
      </w:r>
      <w:r w:rsidRPr="007472B3">
        <w:rPr>
          <w:rFonts w:ascii="Times New Roman" w:hAnsi="Times New Roman" w:cs="Times New Roman"/>
          <w:sz w:val="28"/>
          <w:szCs w:val="28"/>
        </w:rPr>
        <w:t>.</w:t>
      </w:r>
    </w:p>
    <w:p w:rsidR="00731D5D" w:rsidRPr="007472B3" w:rsidRDefault="00731D5D" w:rsidP="00731D5D">
      <w:pPr>
        <w:tabs>
          <w:tab w:val="left" w:pos="709"/>
        </w:tabs>
        <w:spacing w:after="0" w:line="240" w:lineRule="auto"/>
        <w:ind w:firstLine="709"/>
        <w:jc w:val="both"/>
        <w:rPr>
          <w:rFonts w:ascii="Times New Roman" w:hAnsi="Times New Roman"/>
          <w:color w:val="000000" w:themeColor="text1"/>
          <w:sz w:val="28"/>
          <w:szCs w:val="28"/>
        </w:rPr>
      </w:pPr>
      <w:r w:rsidRPr="007472B3">
        <w:rPr>
          <w:rFonts w:ascii="Times New Roman" w:hAnsi="Times New Roman" w:cs="Times New Roman"/>
          <w:sz w:val="28"/>
          <w:szCs w:val="28"/>
        </w:rPr>
        <w:t>Таким образом, в 202</w:t>
      </w:r>
      <w:r w:rsidR="00691DF8" w:rsidRPr="007472B3">
        <w:rPr>
          <w:rFonts w:ascii="Times New Roman" w:hAnsi="Times New Roman" w:cs="Times New Roman"/>
          <w:sz w:val="28"/>
          <w:szCs w:val="28"/>
        </w:rPr>
        <w:t>3</w:t>
      </w:r>
      <w:r w:rsidRPr="007472B3">
        <w:rPr>
          <w:rFonts w:ascii="Times New Roman" w:hAnsi="Times New Roman"/>
          <w:color w:val="000000" w:themeColor="text1"/>
          <w:sz w:val="28"/>
          <w:szCs w:val="28"/>
        </w:rPr>
        <w:t xml:space="preserve"> году, несмотря на серьезные внешние вызовы, экономика Краснодарского края сохранила стабильность. </w:t>
      </w:r>
    </w:p>
    <w:p w:rsidR="00731D5D" w:rsidRPr="007472B3" w:rsidRDefault="00731D5D" w:rsidP="00731D5D">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Принятие государственных мер, обусловленных необходимостью оперативного решения вопросов, связанных с поддержанием отдельных сфер региональной экономики и выполнением первоочередных задач, было направлено на потенциальные долгосрочные последствия таких решений. Ряд запланированных мер, направленных на развитие и поддержку малого и среднего бизнеса, приобретает еще большую значимость в новых экономических реалиях.</w:t>
      </w:r>
    </w:p>
    <w:p w:rsidR="00731D5D" w:rsidRDefault="00731D5D" w:rsidP="00731D5D">
      <w:pPr>
        <w:spacing w:after="0" w:line="240" w:lineRule="auto"/>
        <w:ind w:firstLine="709"/>
        <w:jc w:val="both"/>
        <w:rPr>
          <w:rFonts w:ascii="Times New Roman" w:hAnsi="Times New Roman" w:cs="Times New Roman"/>
          <w:sz w:val="28"/>
          <w:szCs w:val="28"/>
        </w:rPr>
      </w:pPr>
      <w:r w:rsidRPr="007472B3">
        <w:rPr>
          <w:rFonts w:ascii="Times New Roman" w:hAnsi="Times New Roman" w:cs="Times New Roman"/>
          <w:sz w:val="28"/>
          <w:szCs w:val="28"/>
        </w:rPr>
        <w:t>Проводимая в регионе конкурентная политика, заложенная Национальным планом развития конкуренции, направлена на стабилизацию экономической ситуации и поддержку предпринимательства в условиях внешнего санкционного давления, повышение эффективности и конкурентоспособности бизнеса, а также создание условий для обеспечения экономически эффективным способом потребностей граждан в товарах и услугах.</w:t>
      </w:r>
    </w:p>
    <w:p w:rsidR="0013278F" w:rsidRDefault="0013278F" w:rsidP="003F54AC">
      <w:pPr>
        <w:spacing w:after="0" w:line="240" w:lineRule="auto"/>
        <w:ind w:firstLine="709"/>
        <w:jc w:val="both"/>
        <w:rPr>
          <w:rFonts w:ascii="Times New Roman" w:hAnsi="Times New Roman" w:cs="Times New Roman"/>
          <w:sz w:val="28"/>
          <w:szCs w:val="28"/>
        </w:rPr>
      </w:pPr>
    </w:p>
    <w:sectPr w:rsidR="0013278F" w:rsidSect="00D448F5">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7B" w:rsidRDefault="00CB697B" w:rsidP="00BE5607">
      <w:pPr>
        <w:spacing w:after="0" w:line="240" w:lineRule="auto"/>
      </w:pPr>
      <w:r>
        <w:separator/>
      </w:r>
    </w:p>
  </w:endnote>
  <w:endnote w:type="continuationSeparator" w:id="0">
    <w:p w:rsidR="00CB697B" w:rsidRDefault="00CB697B" w:rsidP="00BE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7B" w:rsidRDefault="00CB697B" w:rsidP="00BE5607">
      <w:pPr>
        <w:spacing w:after="0" w:line="240" w:lineRule="auto"/>
      </w:pPr>
      <w:r>
        <w:separator/>
      </w:r>
    </w:p>
  </w:footnote>
  <w:footnote w:type="continuationSeparator" w:id="0">
    <w:p w:rsidR="00CB697B" w:rsidRDefault="00CB697B" w:rsidP="00BE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030750"/>
      <w:docPartObj>
        <w:docPartGallery w:val="Page Numbers (Top of Page)"/>
        <w:docPartUnique/>
      </w:docPartObj>
    </w:sdtPr>
    <w:sdtEndPr/>
    <w:sdtContent>
      <w:p w:rsidR="00CB697B" w:rsidRDefault="00CB697B">
        <w:pPr>
          <w:pStyle w:val="ab"/>
          <w:jc w:val="center"/>
        </w:pPr>
        <w:r>
          <w:fldChar w:fldCharType="begin"/>
        </w:r>
        <w:r>
          <w:instrText>PAGE   \* MERGEFORMAT</w:instrText>
        </w:r>
        <w:r>
          <w:fldChar w:fldCharType="separate"/>
        </w:r>
        <w:r w:rsidR="0085513B">
          <w:rPr>
            <w:noProof/>
          </w:rPr>
          <w:t>47</w:t>
        </w:r>
        <w:r>
          <w:fldChar w:fldCharType="end"/>
        </w:r>
      </w:p>
    </w:sdtContent>
  </w:sdt>
  <w:p w:rsidR="00CB697B" w:rsidRDefault="00CB69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A07E7"/>
    <w:multiLevelType w:val="hybridMultilevel"/>
    <w:tmpl w:val="D5E68A7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8635FF2"/>
    <w:multiLevelType w:val="hybridMultilevel"/>
    <w:tmpl w:val="431259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96061"/>
    <w:multiLevelType w:val="multilevel"/>
    <w:tmpl w:val="09402166"/>
    <w:lvl w:ilvl="0">
      <w:start w:val="1"/>
      <w:numFmt w:val="decimal"/>
      <w:lvlText w:val="%1."/>
      <w:lvlJc w:val="left"/>
      <w:pPr>
        <w:ind w:left="1637" w:hanging="360"/>
      </w:pPr>
      <w:rPr>
        <w:rFonts w:hint="default"/>
      </w:rPr>
    </w:lvl>
    <w:lvl w:ilvl="1">
      <w:start w:val="4"/>
      <w:numFmt w:val="decimal"/>
      <w:isLgl/>
      <w:lvlText w:val="%1.%2."/>
      <w:lvlJc w:val="left"/>
      <w:pPr>
        <w:ind w:left="1772" w:hanging="49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 w15:restartNumberingAfterBreak="0">
    <w:nsid w:val="15B73F46"/>
    <w:multiLevelType w:val="multilevel"/>
    <w:tmpl w:val="40A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62BD"/>
    <w:multiLevelType w:val="hybridMultilevel"/>
    <w:tmpl w:val="62A6142E"/>
    <w:lvl w:ilvl="0" w:tplc="CE82C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0D246D"/>
    <w:multiLevelType w:val="multilevel"/>
    <w:tmpl w:val="56508D4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740992"/>
    <w:multiLevelType w:val="hybridMultilevel"/>
    <w:tmpl w:val="8EDAAB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795BA8"/>
    <w:multiLevelType w:val="hybridMultilevel"/>
    <w:tmpl w:val="113C7E42"/>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1B443FCE"/>
    <w:multiLevelType w:val="hybridMultilevel"/>
    <w:tmpl w:val="1528F1C0"/>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1FD448CC"/>
    <w:multiLevelType w:val="hybridMultilevel"/>
    <w:tmpl w:val="22206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4E7007"/>
    <w:multiLevelType w:val="hybridMultilevel"/>
    <w:tmpl w:val="8AB014E8"/>
    <w:lvl w:ilvl="0" w:tplc="55FE79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53E63DF"/>
    <w:multiLevelType w:val="hybridMultilevel"/>
    <w:tmpl w:val="61EAD9A4"/>
    <w:lvl w:ilvl="0" w:tplc="0419000F">
      <w:start w:val="1"/>
      <w:numFmt w:val="decimal"/>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3" w15:restartNumberingAfterBreak="0">
    <w:nsid w:val="283361B6"/>
    <w:multiLevelType w:val="hybridMultilevel"/>
    <w:tmpl w:val="88EAF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D611C"/>
    <w:multiLevelType w:val="hybridMultilevel"/>
    <w:tmpl w:val="6BD2CB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64251D"/>
    <w:multiLevelType w:val="hybridMultilevel"/>
    <w:tmpl w:val="28745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BE01F0"/>
    <w:multiLevelType w:val="hybridMultilevel"/>
    <w:tmpl w:val="09987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F67907"/>
    <w:multiLevelType w:val="hybridMultilevel"/>
    <w:tmpl w:val="B8C86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25237C8"/>
    <w:multiLevelType w:val="multilevel"/>
    <w:tmpl w:val="2620F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B6A50"/>
    <w:multiLevelType w:val="hybridMultilevel"/>
    <w:tmpl w:val="D2465CC4"/>
    <w:lvl w:ilvl="0" w:tplc="14F68B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C8F6EA4"/>
    <w:multiLevelType w:val="multilevel"/>
    <w:tmpl w:val="96C0C632"/>
    <w:lvl w:ilvl="0">
      <w:start w:val="1"/>
      <w:numFmt w:val="decimal"/>
      <w:lvlText w:val="%1."/>
      <w:lvlJc w:val="left"/>
      <w:pPr>
        <w:ind w:left="5180" w:hanging="360"/>
      </w:pPr>
      <w:rPr>
        <w:rFonts w:hint="default"/>
      </w:rPr>
    </w:lvl>
    <w:lvl w:ilvl="1">
      <w:start w:val="3"/>
      <w:numFmt w:val="decimal"/>
      <w:isLgl/>
      <w:lvlText w:val="%1.%2"/>
      <w:lvlJc w:val="left"/>
      <w:pPr>
        <w:ind w:left="5180" w:hanging="36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620" w:hanging="1800"/>
      </w:pPr>
      <w:rPr>
        <w:rFonts w:hint="default"/>
      </w:rPr>
    </w:lvl>
  </w:abstractNum>
  <w:abstractNum w:abstractNumId="21" w15:restartNumberingAfterBreak="0">
    <w:nsid w:val="3CD27CB3"/>
    <w:multiLevelType w:val="hybridMultilevel"/>
    <w:tmpl w:val="64FC9BD0"/>
    <w:lvl w:ilvl="0" w:tplc="0EA8A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0AA6BB1"/>
    <w:multiLevelType w:val="hybridMultilevel"/>
    <w:tmpl w:val="7430D8F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A47A5A"/>
    <w:multiLevelType w:val="hybridMultilevel"/>
    <w:tmpl w:val="2C54DA98"/>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15:restartNumberingAfterBreak="0">
    <w:nsid w:val="427012B6"/>
    <w:multiLevelType w:val="multilevel"/>
    <w:tmpl w:val="55FE6016"/>
    <w:lvl w:ilvl="0">
      <w:start w:val="1"/>
      <w:numFmt w:val="decimal"/>
      <w:lvlText w:val="%1."/>
      <w:lvlJc w:val="left"/>
      <w:pPr>
        <w:ind w:left="2062" w:hanging="360"/>
      </w:pPr>
      <w:rPr>
        <w:rFonts w:hint="default"/>
      </w:rPr>
    </w:lvl>
    <w:lvl w:ilvl="1">
      <w:start w:val="1"/>
      <w:numFmt w:val="decimal"/>
      <w:isLgl/>
      <w:lvlText w:val="%1.%2."/>
      <w:lvlJc w:val="left"/>
      <w:pPr>
        <w:ind w:left="2422" w:hanging="720"/>
      </w:pPr>
      <w:rPr>
        <w:rFonts w:hint="default"/>
        <w:b/>
        <w:sz w:val="32"/>
        <w:szCs w:val="32"/>
      </w:rPr>
    </w:lvl>
    <w:lvl w:ilvl="2">
      <w:start w:val="1"/>
      <w:numFmt w:val="decimal"/>
      <w:isLgl/>
      <w:lvlText w:val="%1.%2.%3."/>
      <w:lvlJc w:val="left"/>
      <w:pPr>
        <w:ind w:left="2422" w:hanging="720"/>
      </w:pPr>
      <w:rPr>
        <w:rFonts w:hint="default"/>
        <w:sz w:val="36"/>
      </w:rPr>
    </w:lvl>
    <w:lvl w:ilvl="3">
      <w:start w:val="1"/>
      <w:numFmt w:val="decimal"/>
      <w:isLgl/>
      <w:lvlText w:val="%1.%2.%3.%4."/>
      <w:lvlJc w:val="left"/>
      <w:pPr>
        <w:ind w:left="2782" w:hanging="1080"/>
      </w:pPr>
      <w:rPr>
        <w:rFonts w:hint="default"/>
        <w:sz w:val="36"/>
      </w:rPr>
    </w:lvl>
    <w:lvl w:ilvl="4">
      <w:start w:val="1"/>
      <w:numFmt w:val="decimal"/>
      <w:isLgl/>
      <w:lvlText w:val="%1.%2.%3.%4.%5."/>
      <w:lvlJc w:val="left"/>
      <w:pPr>
        <w:ind w:left="3142" w:hanging="1440"/>
      </w:pPr>
      <w:rPr>
        <w:rFonts w:hint="default"/>
        <w:sz w:val="36"/>
      </w:rPr>
    </w:lvl>
    <w:lvl w:ilvl="5">
      <w:start w:val="1"/>
      <w:numFmt w:val="decimal"/>
      <w:isLgl/>
      <w:lvlText w:val="%1.%2.%3.%4.%5.%6."/>
      <w:lvlJc w:val="left"/>
      <w:pPr>
        <w:ind w:left="3142" w:hanging="1440"/>
      </w:pPr>
      <w:rPr>
        <w:rFonts w:hint="default"/>
        <w:sz w:val="36"/>
      </w:rPr>
    </w:lvl>
    <w:lvl w:ilvl="6">
      <w:start w:val="1"/>
      <w:numFmt w:val="decimal"/>
      <w:isLgl/>
      <w:lvlText w:val="%1.%2.%3.%4.%5.%6.%7."/>
      <w:lvlJc w:val="left"/>
      <w:pPr>
        <w:ind w:left="3502" w:hanging="1800"/>
      </w:pPr>
      <w:rPr>
        <w:rFonts w:hint="default"/>
        <w:sz w:val="36"/>
      </w:rPr>
    </w:lvl>
    <w:lvl w:ilvl="7">
      <w:start w:val="1"/>
      <w:numFmt w:val="decimal"/>
      <w:isLgl/>
      <w:lvlText w:val="%1.%2.%3.%4.%5.%6.%7.%8."/>
      <w:lvlJc w:val="left"/>
      <w:pPr>
        <w:ind w:left="3862" w:hanging="2160"/>
      </w:pPr>
      <w:rPr>
        <w:rFonts w:hint="default"/>
        <w:sz w:val="36"/>
      </w:rPr>
    </w:lvl>
    <w:lvl w:ilvl="8">
      <w:start w:val="1"/>
      <w:numFmt w:val="decimal"/>
      <w:isLgl/>
      <w:lvlText w:val="%1.%2.%3.%4.%5.%6.%7.%8.%9."/>
      <w:lvlJc w:val="left"/>
      <w:pPr>
        <w:ind w:left="3862" w:hanging="2160"/>
      </w:pPr>
      <w:rPr>
        <w:rFonts w:hint="default"/>
        <w:sz w:val="36"/>
      </w:rPr>
    </w:lvl>
  </w:abstractNum>
  <w:abstractNum w:abstractNumId="25" w15:restartNumberingAfterBreak="0">
    <w:nsid w:val="4A46161D"/>
    <w:multiLevelType w:val="hybridMultilevel"/>
    <w:tmpl w:val="0C86F61E"/>
    <w:lvl w:ilvl="0" w:tplc="0E9A8AE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4F631E"/>
    <w:multiLevelType w:val="hybridMultilevel"/>
    <w:tmpl w:val="9E5CABDA"/>
    <w:lvl w:ilvl="0" w:tplc="96C6A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7E5EFA"/>
    <w:multiLevelType w:val="hybridMultilevel"/>
    <w:tmpl w:val="C3FC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D451E"/>
    <w:multiLevelType w:val="hybridMultilevel"/>
    <w:tmpl w:val="E2E4C6AA"/>
    <w:lvl w:ilvl="0" w:tplc="0419000B">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619" w:hanging="360"/>
      </w:pPr>
      <w:rPr>
        <w:rFonts w:ascii="Courier New" w:hAnsi="Courier New" w:cs="Courier New" w:hint="default"/>
      </w:rPr>
    </w:lvl>
    <w:lvl w:ilvl="2" w:tplc="04190005" w:tentative="1">
      <w:start w:val="1"/>
      <w:numFmt w:val="bullet"/>
      <w:lvlText w:val=""/>
      <w:lvlJc w:val="left"/>
      <w:pPr>
        <w:ind w:left="101" w:hanging="360"/>
      </w:pPr>
      <w:rPr>
        <w:rFonts w:ascii="Wingdings" w:hAnsi="Wingdings" w:hint="default"/>
      </w:rPr>
    </w:lvl>
    <w:lvl w:ilvl="3" w:tplc="04190001" w:tentative="1">
      <w:start w:val="1"/>
      <w:numFmt w:val="bullet"/>
      <w:lvlText w:val=""/>
      <w:lvlJc w:val="left"/>
      <w:pPr>
        <w:ind w:left="821" w:hanging="360"/>
      </w:pPr>
      <w:rPr>
        <w:rFonts w:ascii="Symbol" w:hAnsi="Symbol" w:hint="default"/>
      </w:rPr>
    </w:lvl>
    <w:lvl w:ilvl="4" w:tplc="04190003" w:tentative="1">
      <w:start w:val="1"/>
      <w:numFmt w:val="bullet"/>
      <w:lvlText w:val="o"/>
      <w:lvlJc w:val="left"/>
      <w:pPr>
        <w:ind w:left="1541" w:hanging="360"/>
      </w:pPr>
      <w:rPr>
        <w:rFonts w:ascii="Courier New" w:hAnsi="Courier New" w:cs="Courier New" w:hint="default"/>
      </w:rPr>
    </w:lvl>
    <w:lvl w:ilvl="5" w:tplc="04190005" w:tentative="1">
      <w:start w:val="1"/>
      <w:numFmt w:val="bullet"/>
      <w:lvlText w:val=""/>
      <w:lvlJc w:val="left"/>
      <w:pPr>
        <w:ind w:left="2261" w:hanging="360"/>
      </w:pPr>
      <w:rPr>
        <w:rFonts w:ascii="Wingdings" w:hAnsi="Wingdings" w:hint="default"/>
      </w:rPr>
    </w:lvl>
    <w:lvl w:ilvl="6" w:tplc="04190001" w:tentative="1">
      <w:start w:val="1"/>
      <w:numFmt w:val="bullet"/>
      <w:lvlText w:val=""/>
      <w:lvlJc w:val="left"/>
      <w:pPr>
        <w:ind w:left="2981" w:hanging="360"/>
      </w:pPr>
      <w:rPr>
        <w:rFonts w:ascii="Symbol" w:hAnsi="Symbol" w:hint="default"/>
      </w:rPr>
    </w:lvl>
    <w:lvl w:ilvl="7" w:tplc="04190003" w:tentative="1">
      <w:start w:val="1"/>
      <w:numFmt w:val="bullet"/>
      <w:lvlText w:val="o"/>
      <w:lvlJc w:val="left"/>
      <w:pPr>
        <w:ind w:left="3701" w:hanging="360"/>
      </w:pPr>
      <w:rPr>
        <w:rFonts w:ascii="Courier New" w:hAnsi="Courier New" w:cs="Courier New" w:hint="default"/>
      </w:rPr>
    </w:lvl>
    <w:lvl w:ilvl="8" w:tplc="04190005" w:tentative="1">
      <w:start w:val="1"/>
      <w:numFmt w:val="bullet"/>
      <w:lvlText w:val=""/>
      <w:lvlJc w:val="left"/>
      <w:pPr>
        <w:ind w:left="4421" w:hanging="360"/>
      </w:pPr>
      <w:rPr>
        <w:rFonts w:ascii="Wingdings" w:hAnsi="Wingdings" w:hint="default"/>
      </w:rPr>
    </w:lvl>
  </w:abstractNum>
  <w:abstractNum w:abstractNumId="29" w15:restartNumberingAfterBreak="0">
    <w:nsid w:val="56C218DB"/>
    <w:multiLevelType w:val="hybridMultilevel"/>
    <w:tmpl w:val="5C382B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241314"/>
    <w:multiLevelType w:val="hybridMultilevel"/>
    <w:tmpl w:val="7EA28E82"/>
    <w:lvl w:ilvl="0" w:tplc="04190001">
      <w:start w:val="1"/>
      <w:numFmt w:val="bullet"/>
      <w:lvlText w:val=""/>
      <w:lvlJc w:val="left"/>
      <w:pPr>
        <w:ind w:left="786" w:hanging="360"/>
      </w:pPr>
      <w:rPr>
        <w:rFonts w:ascii="Symbol" w:hAnsi="Symbol" w:hint="default"/>
        <w:i w:val="0"/>
        <w:color w:val="00000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941556F"/>
    <w:multiLevelType w:val="multilevel"/>
    <w:tmpl w:val="BC884D6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913B75"/>
    <w:multiLevelType w:val="hybridMultilevel"/>
    <w:tmpl w:val="51FA42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10413A2"/>
    <w:multiLevelType w:val="hybridMultilevel"/>
    <w:tmpl w:val="5882F252"/>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5B2338"/>
    <w:multiLevelType w:val="hybridMultilevel"/>
    <w:tmpl w:val="B2BE9D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2F35BF8"/>
    <w:multiLevelType w:val="hybridMultilevel"/>
    <w:tmpl w:val="8F4AB746"/>
    <w:lvl w:ilvl="0" w:tplc="F6B8900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C22696"/>
    <w:multiLevelType w:val="hybridMultilevel"/>
    <w:tmpl w:val="0226BF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7C944C9"/>
    <w:multiLevelType w:val="hybridMultilevel"/>
    <w:tmpl w:val="2BBC289C"/>
    <w:lvl w:ilvl="0" w:tplc="6D6053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1C4844"/>
    <w:multiLevelType w:val="multilevel"/>
    <w:tmpl w:val="4A82C6F2"/>
    <w:lvl w:ilvl="0">
      <w:start w:val="1"/>
      <w:numFmt w:val="decimal"/>
      <w:lvlText w:val="%1."/>
      <w:lvlJc w:val="left"/>
      <w:pPr>
        <w:ind w:left="705" w:hanging="705"/>
      </w:pPr>
      <w:rPr>
        <w:rFonts w:hint="default"/>
      </w:rPr>
    </w:lvl>
    <w:lvl w:ilvl="1">
      <w:start w:val="1"/>
      <w:numFmt w:val="decimal"/>
      <w:lvlText w:val="%1.%2."/>
      <w:lvlJc w:val="left"/>
      <w:pPr>
        <w:ind w:left="989"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766EFF"/>
    <w:multiLevelType w:val="hybridMultilevel"/>
    <w:tmpl w:val="FA1C9B6E"/>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15:restartNumberingAfterBreak="0">
    <w:nsid w:val="6EB44D29"/>
    <w:multiLevelType w:val="hybridMultilevel"/>
    <w:tmpl w:val="B09A6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CC69D3"/>
    <w:multiLevelType w:val="hybridMultilevel"/>
    <w:tmpl w:val="095699C0"/>
    <w:lvl w:ilvl="0" w:tplc="0419000B">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2" w15:restartNumberingAfterBreak="0">
    <w:nsid w:val="71C84855"/>
    <w:multiLevelType w:val="hybridMultilevel"/>
    <w:tmpl w:val="48181C8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2487"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A47369"/>
    <w:multiLevelType w:val="hybridMultilevel"/>
    <w:tmpl w:val="ED30F36E"/>
    <w:lvl w:ilvl="0" w:tplc="055AC73A">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0A0198"/>
    <w:multiLevelType w:val="multilevel"/>
    <w:tmpl w:val="A34406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3"/>
  </w:num>
  <w:num w:numId="3">
    <w:abstractNumId w:val="27"/>
  </w:num>
  <w:num w:numId="4">
    <w:abstractNumId w:val="6"/>
  </w:num>
  <w:num w:numId="5">
    <w:abstractNumId w:val="3"/>
  </w:num>
  <w:num w:numId="6">
    <w:abstractNumId w:val="21"/>
  </w:num>
  <w:num w:numId="7">
    <w:abstractNumId w:val="26"/>
  </w:num>
  <w:num w:numId="8">
    <w:abstractNumId w:val="19"/>
  </w:num>
  <w:num w:numId="9">
    <w:abstractNumId w:val="44"/>
  </w:num>
  <w:num w:numId="10">
    <w:abstractNumId w:val="31"/>
  </w:num>
  <w:num w:numId="11">
    <w:abstractNumId w:val="30"/>
  </w:num>
  <w:num w:numId="12">
    <w:abstractNumId w:val="13"/>
  </w:num>
  <w:num w:numId="13">
    <w:abstractNumId w:val="4"/>
  </w:num>
  <w:num w:numId="14">
    <w:abstractNumId w:val="18"/>
  </w:num>
  <w:num w:numId="15">
    <w:abstractNumId w:val="20"/>
  </w:num>
  <w:num w:numId="16">
    <w:abstractNumId w:val="36"/>
  </w:num>
  <w:num w:numId="17">
    <w:abstractNumId w:val="11"/>
  </w:num>
  <w:num w:numId="18">
    <w:abstractNumId w:val="40"/>
  </w:num>
  <w:num w:numId="19">
    <w:abstractNumId w:val="33"/>
  </w:num>
  <w:num w:numId="20">
    <w:abstractNumId w:val="37"/>
  </w:num>
  <w:num w:numId="21">
    <w:abstractNumId w:val="35"/>
  </w:num>
  <w:num w:numId="22">
    <w:abstractNumId w:val="25"/>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1"/>
  </w:num>
  <w:num w:numId="27">
    <w:abstractNumId w:val="24"/>
  </w:num>
  <w:num w:numId="28">
    <w:abstractNumId w:val="42"/>
  </w:num>
  <w:num w:numId="29">
    <w:abstractNumId w:val="5"/>
  </w:num>
  <w:num w:numId="30">
    <w:abstractNumId w:val="34"/>
  </w:num>
  <w:num w:numId="31">
    <w:abstractNumId w:val="2"/>
  </w:num>
  <w:num w:numId="32">
    <w:abstractNumId w:val="22"/>
  </w:num>
  <w:num w:numId="33">
    <w:abstractNumId w:val="7"/>
  </w:num>
  <w:num w:numId="34">
    <w:abstractNumId w:val="1"/>
  </w:num>
  <w:num w:numId="35">
    <w:abstractNumId w:val="39"/>
  </w:num>
  <w:num w:numId="36">
    <w:abstractNumId w:val="9"/>
  </w:num>
  <w:num w:numId="37">
    <w:abstractNumId w:val="8"/>
  </w:num>
  <w:num w:numId="38">
    <w:abstractNumId w:val="32"/>
  </w:num>
  <w:num w:numId="39">
    <w:abstractNumId w:val="14"/>
  </w:num>
  <w:num w:numId="40">
    <w:abstractNumId w:val="29"/>
  </w:num>
  <w:num w:numId="41">
    <w:abstractNumId w:val="15"/>
  </w:num>
  <w:num w:numId="42">
    <w:abstractNumId w:val="17"/>
  </w:num>
  <w:num w:numId="43">
    <w:abstractNumId w:val="10"/>
  </w:num>
  <w:num w:numId="44">
    <w:abstractNumId w:val="12"/>
  </w:num>
  <w:num w:numId="4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FB"/>
    <w:rsid w:val="0000212A"/>
    <w:rsid w:val="0000363B"/>
    <w:rsid w:val="0000368E"/>
    <w:rsid w:val="00004437"/>
    <w:rsid w:val="00005425"/>
    <w:rsid w:val="00006B0F"/>
    <w:rsid w:val="00007652"/>
    <w:rsid w:val="000107A4"/>
    <w:rsid w:val="000111D3"/>
    <w:rsid w:val="00011E93"/>
    <w:rsid w:val="000159D7"/>
    <w:rsid w:val="0002035C"/>
    <w:rsid w:val="00020A21"/>
    <w:rsid w:val="00024BA3"/>
    <w:rsid w:val="00026A96"/>
    <w:rsid w:val="00032014"/>
    <w:rsid w:val="0003353A"/>
    <w:rsid w:val="00036045"/>
    <w:rsid w:val="00036362"/>
    <w:rsid w:val="00036478"/>
    <w:rsid w:val="00040DE1"/>
    <w:rsid w:val="00041593"/>
    <w:rsid w:val="00044D61"/>
    <w:rsid w:val="0004653F"/>
    <w:rsid w:val="00046CC6"/>
    <w:rsid w:val="00047978"/>
    <w:rsid w:val="00050A72"/>
    <w:rsid w:val="00051B12"/>
    <w:rsid w:val="00052DFD"/>
    <w:rsid w:val="00055D85"/>
    <w:rsid w:val="00056314"/>
    <w:rsid w:val="000567DE"/>
    <w:rsid w:val="000574AC"/>
    <w:rsid w:val="00057981"/>
    <w:rsid w:val="000614ED"/>
    <w:rsid w:val="00063020"/>
    <w:rsid w:val="0006529F"/>
    <w:rsid w:val="000657B2"/>
    <w:rsid w:val="00066707"/>
    <w:rsid w:val="0007148B"/>
    <w:rsid w:val="00074944"/>
    <w:rsid w:val="00076020"/>
    <w:rsid w:val="00080554"/>
    <w:rsid w:val="00082102"/>
    <w:rsid w:val="00084636"/>
    <w:rsid w:val="00085D31"/>
    <w:rsid w:val="00086906"/>
    <w:rsid w:val="00086E36"/>
    <w:rsid w:val="00095B80"/>
    <w:rsid w:val="00096A91"/>
    <w:rsid w:val="000976C7"/>
    <w:rsid w:val="000A09E0"/>
    <w:rsid w:val="000A6538"/>
    <w:rsid w:val="000A6BE6"/>
    <w:rsid w:val="000B228E"/>
    <w:rsid w:val="000B2CAE"/>
    <w:rsid w:val="000B2CFC"/>
    <w:rsid w:val="000B3563"/>
    <w:rsid w:val="000B6919"/>
    <w:rsid w:val="000B6C0E"/>
    <w:rsid w:val="000B74C2"/>
    <w:rsid w:val="000B7E19"/>
    <w:rsid w:val="000C08BF"/>
    <w:rsid w:val="000C176C"/>
    <w:rsid w:val="000C1865"/>
    <w:rsid w:val="000C1E95"/>
    <w:rsid w:val="000C2788"/>
    <w:rsid w:val="000C54F6"/>
    <w:rsid w:val="000C5943"/>
    <w:rsid w:val="000C6504"/>
    <w:rsid w:val="000C70DE"/>
    <w:rsid w:val="000C7CFD"/>
    <w:rsid w:val="000D04EA"/>
    <w:rsid w:val="000D2D10"/>
    <w:rsid w:val="000D556C"/>
    <w:rsid w:val="000D68BB"/>
    <w:rsid w:val="000D6E89"/>
    <w:rsid w:val="000D7E24"/>
    <w:rsid w:val="000E03F6"/>
    <w:rsid w:val="000E1EEF"/>
    <w:rsid w:val="000E2125"/>
    <w:rsid w:val="000E23C6"/>
    <w:rsid w:val="000E3BC6"/>
    <w:rsid w:val="000E6F08"/>
    <w:rsid w:val="000F11DF"/>
    <w:rsid w:val="000F13DA"/>
    <w:rsid w:val="000F18A1"/>
    <w:rsid w:val="000F2111"/>
    <w:rsid w:val="000F2DFF"/>
    <w:rsid w:val="000F739D"/>
    <w:rsid w:val="00102A08"/>
    <w:rsid w:val="00103D43"/>
    <w:rsid w:val="00105C66"/>
    <w:rsid w:val="00105DCD"/>
    <w:rsid w:val="00105ED1"/>
    <w:rsid w:val="00106E3F"/>
    <w:rsid w:val="0010732E"/>
    <w:rsid w:val="0010748B"/>
    <w:rsid w:val="001143A7"/>
    <w:rsid w:val="00115616"/>
    <w:rsid w:val="00117B8A"/>
    <w:rsid w:val="00123F65"/>
    <w:rsid w:val="001255E2"/>
    <w:rsid w:val="00125BB0"/>
    <w:rsid w:val="001268FC"/>
    <w:rsid w:val="00130659"/>
    <w:rsid w:val="00132514"/>
    <w:rsid w:val="0013278F"/>
    <w:rsid w:val="00136CB7"/>
    <w:rsid w:val="00136D86"/>
    <w:rsid w:val="00137332"/>
    <w:rsid w:val="00137AAC"/>
    <w:rsid w:val="00140584"/>
    <w:rsid w:val="00142BBA"/>
    <w:rsid w:val="00145E56"/>
    <w:rsid w:val="00146E1D"/>
    <w:rsid w:val="00153CAB"/>
    <w:rsid w:val="00153DF7"/>
    <w:rsid w:val="0015762D"/>
    <w:rsid w:val="00160696"/>
    <w:rsid w:val="001621C9"/>
    <w:rsid w:val="0016333F"/>
    <w:rsid w:val="00163F0C"/>
    <w:rsid w:val="00165C1F"/>
    <w:rsid w:val="001672AA"/>
    <w:rsid w:val="001679A4"/>
    <w:rsid w:val="00167EBD"/>
    <w:rsid w:val="001700B8"/>
    <w:rsid w:val="00171E44"/>
    <w:rsid w:val="00175F93"/>
    <w:rsid w:val="00181C1D"/>
    <w:rsid w:val="001824D7"/>
    <w:rsid w:val="001835A4"/>
    <w:rsid w:val="00185371"/>
    <w:rsid w:val="001857E5"/>
    <w:rsid w:val="00191F64"/>
    <w:rsid w:val="001930E6"/>
    <w:rsid w:val="001957B6"/>
    <w:rsid w:val="001959CE"/>
    <w:rsid w:val="0019689E"/>
    <w:rsid w:val="00197743"/>
    <w:rsid w:val="001A0982"/>
    <w:rsid w:val="001A1345"/>
    <w:rsid w:val="001A1F64"/>
    <w:rsid w:val="001A6111"/>
    <w:rsid w:val="001A7FB3"/>
    <w:rsid w:val="001B2BF4"/>
    <w:rsid w:val="001B2E4E"/>
    <w:rsid w:val="001B2F7A"/>
    <w:rsid w:val="001B3044"/>
    <w:rsid w:val="001B75A4"/>
    <w:rsid w:val="001C03AC"/>
    <w:rsid w:val="001C06B5"/>
    <w:rsid w:val="001C0914"/>
    <w:rsid w:val="001D2135"/>
    <w:rsid w:val="001D3958"/>
    <w:rsid w:val="001D4CCC"/>
    <w:rsid w:val="001D65A4"/>
    <w:rsid w:val="001D7650"/>
    <w:rsid w:val="001E01AE"/>
    <w:rsid w:val="001E2B7A"/>
    <w:rsid w:val="001E3C8A"/>
    <w:rsid w:val="001E4084"/>
    <w:rsid w:val="001E4AD4"/>
    <w:rsid w:val="001E61E6"/>
    <w:rsid w:val="001E7908"/>
    <w:rsid w:val="001F1EB7"/>
    <w:rsid w:val="001F4547"/>
    <w:rsid w:val="001F5DE1"/>
    <w:rsid w:val="001F6AAB"/>
    <w:rsid w:val="001F71DF"/>
    <w:rsid w:val="001F78C6"/>
    <w:rsid w:val="00201068"/>
    <w:rsid w:val="002054CA"/>
    <w:rsid w:val="002117CF"/>
    <w:rsid w:val="00215F44"/>
    <w:rsid w:val="0021684F"/>
    <w:rsid w:val="00216FA3"/>
    <w:rsid w:val="00221DB3"/>
    <w:rsid w:val="002223B9"/>
    <w:rsid w:val="0022289A"/>
    <w:rsid w:val="00223857"/>
    <w:rsid w:val="00225E2A"/>
    <w:rsid w:val="00232B66"/>
    <w:rsid w:val="002345E1"/>
    <w:rsid w:val="002355AF"/>
    <w:rsid w:val="00235E71"/>
    <w:rsid w:val="00236E7E"/>
    <w:rsid w:val="00237943"/>
    <w:rsid w:val="00237C51"/>
    <w:rsid w:val="00242702"/>
    <w:rsid w:val="00242726"/>
    <w:rsid w:val="00244164"/>
    <w:rsid w:val="00246699"/>
    <w:rsid w:val="00247092"/>
    <w:rsid w:val="00247DDC"/>
    <w:rsid w:val="00250A47"/>
    <w:rsid w:val="00252EC5"/>
    <w:rsid w:val="00252ED2"/>
    <w:rsid w:val="0025399E"/>
    <w:rsid w:val="002615D5"/>
    <w:rsid w:val="002650AD"/>
    <w:rsid w:val="0026644F"/>
    <w:rsid w:val="002703CD"/>
    <w:rsid w:val="00270D06"/>
    <w:rsid w:val="00270DFF"/>
    <w:rsid w:val="00274702"/>
    <w:rsid w:val="002801DB"/>
    <w:rsid w:val="00287272"/>
    <w:rsid w:val="00287C79"/>
    <w:rsid w:val="00292B87"/>
    <w:rsid w:val="00293A37"/>
    <w:rsid w:val="002945A1"/>
    <w:rsid w:val="00295CC0"/>
    <w:rsid w:val="002A077C"/>
    <w:rsid w:val="002A1960"/>
    <w:rsid w:val="002A2B10"/>
    <w:rsid w:val="002A5092"/>
    <w:rsid w:val="002A6CC6"/>
    <w:rsid w:val="002A745B"/>
    <w:rsid w:val="002B0C09"/>
    <w:rsid w:val="002B105D"/>
    <w:rsid w:val="002B2DF0"/>
    <w:rsid w:val="002B5ED4"/>
    <w:rsid w:val="002C3100"/>
    <w:rsid w:val="002C3E19"/>
    <w:rsid w:val="002C49D3"/>
    <w:rsid w:val="002C5241"/>
    <w:rsid w:val="002C53F1"/>
    <w:rsid w:val="002C5EED"/>
    <w:rsid w:val="002C6330"/>
    <w:rsid w:val="002C6D9A"/>
    <w:rsid w:val="002C7608"/>
    <w:rsid w:val="002D2B8B"/>
    <w:rsid w:val="002D41D5"/>
    <w:rsid w:val="002D4C04"/>
    <w:rsid w:val="002D547B"/>
    <w:rsid w:val="002D5E55"/>
    <w:rsid w:val="002D634B"/>
    <w:rsid w:val="002D76B1"/>
    <w:rsid w:val="002D7CC1"/>
    <w:rsid w:val="002D7EB1"/>
    <w:rsid w:val="002E0AE2"/>
    <w:rsid w:val="002E28AF"/>
    <w:rsid w:val="002E513C"/>
    <w:rsid w:val="002E57E8"/>
    <w:rsid w:val="002F3C64"/>
    <w:rsid w:val="002F6BBA"/>
    <w:rsid w:val="002F6E95"/>
    <w:rsid w:val="002F792D"/>
    <w:rsid w:val="0030034A"/>
    <w:rsid w:val="00302548"/>
    <w:rsid w:val="003049E0"/>
    <w:rsid w:val="003050C1"/>
    <w:rsid w:val="00305DA5"/>
    <w:rsid w:val="00306256"/>
    <w:rsid w:val="003073F2"/>
    <w:rsid w:val="00310EBF"/>
    <w:rsid w:val="003118F2"/>
    <w:rsid w:val="00312499"/>
    <w:rsid w:val="00312FA1"/>
    <w:rsid w:val="00317E23"/>
    <w:rsid w:val="00320280"/>
    <w:rsid w:val="00321CA2"/>
    <w:rsid w:val="00321D38"/>
    <w:rsid w:val="00322C53"/>
    <w:rsid w:val="00324025"/>
    <w:rsid w:val="0032417C"/>
    <w:rsid w:val="0032498D"/>
    <w:rsid w:val="00324E02"/>
    <w:rsid w:val="0032516B"/>
    <w:rsid w:val="00327B01"/>
    <w:rsid w:val="00332C1F"/>
    <w:rsid w:val="0033534E"/>
    <w:rsid w:val="003373AE"/>
    <w:rsid w:val="00340511"/>
    <w:rsid w:val="0034194C"/>
    <w:rsid w:val="00344D90"/>
    <w:rsid w:val="00345599"/>
    <w:rsid w:val="003457AA"/>
    <w:rsid w:val="00346EB3"/>
    <w:rsid w:val="0035727A"/>
    <w:rsid w:val="00361984"/>
    <w:rsid w:val="00361EC7"/>
    <w:rsid w:val="00362DA3"/>
    <w:rsid w:val="00366976"/>
    <w:rsid w:val="003714E8"/>
    <w:rsid w:val="003732E5"/>
    <w:rsid w:val="00373ACD"/>
    <w:rsid w:val="00373AEC"/>
    <w:rsid w:val="00380CDF"/>
    <w:rsid w:val="00380E3B"/>
    <w:rsid w:val="003814C9"/>
    <w:rsid w:val="00381DDB"/>
    <w:rsid w:val="0038281E"/>
    <w:rsid w:val="003835BF"/>
    <w:rsid w:val="00384CC5"/>
    <w:rsid w:val="0038503D"/>
    <w:rsid w:val="00385239"/>
    <w:rsid w:val="003852F4"/>
    <w:rsid w:val="0039306F"/>
    <w:rsid w:val="0039673D"/>
    <w:rsid w:val="00396DBC"/>
    <w:rsid w:val="003A0383"/>
    <w:rsid w:val="003A28D6"/>
    <w:rsid w:val="003B06FE"/>
    <w:rsid w:val="003B6883"/>
    <w:rsid w:val="003B7A5E"/>
    <w:rsid w:val="003C3CDF"/>
    <w:rsid w:val="003C3D2B"/>
    <w:rsid w:val="003C744A"/>
    <w:rsid w:val="003C7D8F"/>
    <w:rsid w:val="003D0250"/>
    <w:rsid w:val="003D168C"/>
    <w:rsid w:val="003D232B"/>
    <w:rsid w:val="003D5874"/>
    <w:rsid w:val="003D72FE"/>
    <w:rsid w:val="003E09FE"/>
    <w:rsid w:val="003E131C"/>
    <w:rsid w:val="003E2D0A"/>
    <w:rsid w:val="003E356B"/>
    <w:rsid w:val="003E48EA"/>
    <w:rsid w:val="003E69CA"/>
    <w:rsid w:val="003F1361"/>
    <w:rsid w:val="003F1858"/>
    <w:rsid w:val="003F2479"/>
    <w:rsid w:val="003F405F"/>
    <w:rsid w:val="003F4CB4"/>
    <w:rsid w:val="003F54AC"/>
    <w:rsid w:val="003F57ED"/>
    <w:rsid w:val="003F7184"/>
    <w:rsid w:val="003F79AF"/>
    <w:rsid w:val="00400884"/>
    <w:rsid w:val="004008B6"/>
    <w:rsid w:val="0040179E"/>
    <w:rsid w:val="00402C81"/>
    <w:rsid w:val="004044D2"/>
    <w:rsid w:val="004068E6"/>
    <w:rsid w:val="00407EE9"/>
    <w:rsid w:val="00410CA0"/>
    <w:rsid w:val="0041589F"/>
    <w:rsid w:val="0041665F"/>
    <w:rsid w:val="00416FB1"/>
    <w:rsid w:val="004172F0"/>
    <w:rsid w:val="00417A70"/>
    <w:rsid w:val="00420E6C"/>
    <w:rsid w:val="00424454"/>
    <w:rsid w:val="00425830"/>
    <w:rsid w:val="004263A5"/>
    <w:rsid w:val="00426A2C"/>
    <w:rsid w:val="00426ED3"/>
    <w:rsid w:val="0043000F"/>
    <w:rsid w:val="00430C02"/>
    <w:rsid w:val="00431674"/>
    <w:rsid w:val="004317B5"/>
    <w:rsid w:val="0043431F"/>
    <w:rsid w:val="0043470C"/>
    <w:rsid w:val="00435AF1"/>
    <w:rsid w:val="0043799D"/>
    <w:rsid w:val="00437F65"/>
    <w:rsid w:val="00441B4E"/>
    <w:rsid w:val="00443224"/>
    <w:rsid w:val="004470E2"/>
    <w:rsid w:val="00447156"/>
    <w:rsid w:val="0044735B"/>
    <w:rsid w:val="00447A78"/>
    <w:rsid w:val="0045063F"/>
    <w:rsid w:val="00450976"/>
    <w:rsid w:val="00452DD5"/>
    <w:rsid w:val="00453273"/>
    <w:rsid w:val="004538E5"/>
    <w:rsid w:val="00456B91"/>
    <w:rsid w:val="00456D21"/>
    <w:rsid w:val="0046063F"/>
    <w:rsid w:val="004616E0"/>
    <w:rsid w:val="004641E8"/>
    <w:rsid w:val="00464943"/>
    <w:rsid w:val="00470A5B"/>
    <w:rsid w:val="00470DCB"/>
    <w:rsid w:val="00471D4E"/>
    <w:rsid w:val="00477ABE"/>
    <w:rsid w:val="00477D2B"/>
    <w:rsid w:val="00482C67"/>
    <w:rsid w:val="00483059"/>
    <w:rsid w:val="00483C2D"/>
    <w:rsid w:val="00492E5A"/>
    <w:rsid w:val="004A1AF0"/>
    <w:rsid w:val="004A5091"/>
    <w:rsid w:val="004A5314"/>
    <w:rsid w:val="004A55BC"/>
    <w:rsid w:val="004A676E"/>
    <w:rsid w:val="004B4176"/>
    <w:rsid w:val="004B45FE"/>
    <w:rsid w:val="004B46DB"/>
    <w:rsid w:val="004B739F"/>
    <w:rsid w:val="004C10F9"/>
    <w:rsid w:val="004C1938"/>
    <w:rsid w:val="004C57E7"/>
    <w:rsid w:val="004C5BD2"/>
    <w:rsid w:val="004C5DCF"/>
    <w:rsid w:val="004C5FC5"/>
    <w:rsid w:val="004C7D51"/>
    <w:rsid w:val="004D1726"/>
    <w:rsid w:val="004D2D4B"/>
    <w:rsid w:val="004D506D"/>
    <w:rsid w:val="004D6D94"/>
    <w:rsid w:val="004D6EF4"/>
    <w:rsid w:val="004D7D32"/>
    <w:rsid w:val="004E022B"/>
    <w:rsid w:val="004E0BF2"/>
    <w:rsid w:val="004E29E1"/>
    <w:rsid w:val="004E2D59"/>
    <w:rsid w:val="004E6CF2"/>
    <w:rsid w:val="004E7AEA"/>
    <w:rsid w:val="004F046A"/>
    <w:rsid w:val="004F0EC1"/>
    <w:rsid w:val="004F108F"/>
    <w:rsid w:val="004F14C0"/>
    <w:rsid w:val="004F2198"/>
    <w:rsid w:val="004F2865"/>
    <w:rsid w:val="004F2BF9"/>
    <w:rsid w:val="004F313A"/>
    <w:rsid w:val="004F5FFC"/>
    <w:rsid w:val="00500D85"/>
    <w:rsid w:val="00501BC4"/>
    <w:rsid w:val="00505947"/>
    <w:rsid w:val="00505EFF"/>
    <w:rsid w:val="00506288"/>
    <w:rsid w:val="00506589"/>
    <w:rsid w:val="00507756"/>
    <w:rsid w:val="00511ABE"/>
    <w:rsid w:val="005206E9"/>
    <w:rsid w:val="005208C7"/>
    <w:rsid w:val="005213E0"/>
    <w:rsid w:val="00521B80"/>
    <w:rsid w:val="00522746"/>
    <w:rsid w:val="00523124"/>
    <w:rsid w:val="005235BD"/>
    <w:rsid w:val="00523854"/>
    <w:rsid w:val="005246DF"/>
    <w:rsid w:val="00524829"/>
    <w:rsid w:val="00525CEF"/>
    <w:rsid w:val="00526ACE"/>
    <w:rsid w:val="005309EC"/>
    <w:rsid w:val="00530D86"/>
    <w:rsid w:val="005366B2"/>
    <w:rsid w:val="00536871"/>
    <w:rsid w:val="00536F14"/>
    <w:rsid w:val="0054397A"/>
    <w:rsid w:val="005439D2"/>
    <w:rsid w:val="00543C99"/>
    <w:rsid w:val="005444A4"/>
    <w:rsid w:val="00545454"/>
    <w:rsid w:val="00546881"/>
    <w:rsid w:val="0055166F"/>
    <w:rsid w:val="0055179F"/>
    <w:rsid w:val="00551F85"/>
    <w:rsid w:val="00553C17"/>
    <w:rsid w:val="00553CB2"/>
    <w:rsid w:val="005541EA"/>
    <w:rsid w:val="00556988"/>
    <w:rsid w:val="00556ADC"/>
    <w:rsid w:val="00560A86"/>
    <w:rsid w:val="00565A54"/>
    <w:rsid w:val="00565B0D"/>
    <w:rsid w:val="00566ACE"/>
    <w:rsid w:val="005709D2"/>
    <w:rsid w:val="00571C1A"/>
    <w:rsid w:val="00572190"/>
    <w:rsid w:val="005732F4"/>
    <w:rsid w:val="0057491B"/>
    <w:rsid w:val="00574976"/>
    <w:rsid w:val="00575386"/>
    <w:rsid w:val="00575B56"/>
    <w:rsid w:val="005769AF"/>
    <w:rsid w:val="00576AD5"/>
    <w:rsid w:val="005807EA"/>
    <w:rsid w:val="00583315"/>
    <w:rsid w:val="00584D52"/>
    <w:rsid w:val="00586D3A"/>
    <w:rsid w:val="00590136"/>
    <w:rsid w:val="0059078E"/>
    <w:rsid w:val="005922AD"/>
    <w:rsid w:val="00592582"/>
    <w:rsid w:val="005925E4"/>
    <w:rsid w:val="005929E6"/>
    <w:rsid w:val="005934C8"/>
    <w:rsid w:val="00593636"/>
    <w:rsid w:val="00593B9F"/>
    <w:rsid w:val="0059405A"/>
    <w:rsid w:val="00594FD0"/>
    <w:rsid w:val="005954B8"/>
    <w:rsid w:val="005964F6"/>
    <w:rsid w:val="00597B70"/>
    <w:rsid w:val="00597EFF"/>
    <w:rsid w:val="005A10DB"/>
    <w:rsid w:val="005A2F39"/>
    <w:rsid w:val="005A56E1"/>
    <w:rsid w:val="005A6F6E"/>
    <w:rsid w:val="005B08D0"/>
    <w:rsid w:val="005B219A"/>
    <w:rsid w:val="005B3B32"/>
    <w:rsid w:val="005B7B84"/>
    <w:rsid w:val="005C03A7"/>
    <w:rsid w:val="005C2FAC"/>
    <w:rsid w:val="005C32BF"/>
    <w:rsid w:val="005C347E"/>
    <w:rsid w:val="005C5131"/>
    <w:rsid w:val="005C5858"/>
    <w:rsid w:val="005D0D37"/>
    <w:rsid w:val="005D1B13"/>
    <w:rsid w:val="005D3A49"/>
    <w:rsid w:val="005D3B41"/>
    <w:rsid w:val="005D5436"/>
    <w:rsid w:val="005D5AE3"/>
    <w:rsid w:val="005E0C56"/>
    <w:rsid w:val="005E29CA"/>
    <w:rsid w:val="005E4E0E"/>
    <w:rsid w:val="005E793C"/>
    <w:rsid w:val="005F0439"/>
    <w:rsid w:val="005F2594"/>
    <w:rsid w:val="005F2FDA"/>
    <w:rsid w:val="005F3542"/>
    <w:rsid w:val="005F452D"/>
    <w:rsid w:val="005F6236"/>
    <w:rsid w:val="005F6C34"/>
    <w:rsid w:val="005F7054"/>
    <w:rsid w:val="005F715C"/>
    <w:rsid w:val="006010E3"/>
    <w:rsid w:val="00601222"/>
    <w:rsid w:val="00601DEC"/>
    <w:rsid w:val="006035AE"/>
    <w:rsid w:val="006043AD"/>
    <w:rsid w:val="006044AF"/>
    <w:rsid w:val="0060554B"/>
    <w:rsid w:val="00605C46"/>
    <w:rsid w:val="00607362"/>
    <w:rsid w:val="00607AA2"/>
    <w:rsid w:val="00610B2B"/>
    <w:rsid w:val="00611386"/>
    <w:rsid w:val="00611E5F"/>
    <w:rsid w:val="00614A77"/>
    <w:rsid w:val="00615167"/>
    <w:rsid w:val="00624C19"/>
    <w:rsid w:val="006252F7"/>
    <w:rsid w:val="00625507"/>
    <w:rsid w:val="0062574A"/>
    <w:rsid w:val="0063195E"/>
    <w:rsid w:val="00631A34"/>
    <w:rsid w:val="00636DB0"/>
    <w:rsid w:val="00637625"/>
    <w:rsid w:val="006413BA"/>
    <w:rsid w:val="0064201C"/>
    <w:rsid w:val="00653039"/>
    <w:rsid w:val="00656BF0"/>
    <w:rsid w:val="00657072"/>
    <w:rsid w:val="00660A0B"/>
    <w:rsid w:val="006615B0"/>
    <w:rsid w:val="00661C49"/>
    <w:rsid w:val="00662919"/>
    <w:rsid w:val="00662B71"/>
    <w:rsid w:val="006645DB"/>
    <w:rsid w:val="0067102A"/>
    <w:rsid w:val="00671579"/>
    <w:rsid w:val="006752C9"/>
    <w:rsid w:val="0067531D"/>
    <w:rsid w:val="0067741D"/>
    <w:rsid w:val="0067748A"/>
    <w:rsid w:val="00677A61"/>
    <w:rsid w:val="006815C7"/>
    <w:rsid w:val="00682607"/>
    <w:rsid w:val="00682B14"/>
    <w:rsid w:val="00682C40"/>
    <w:rsid w:val="0068755E"/>
    <w:rsid w:val="00687D5D"/>
    <w:rsid w:val="00690956"/>
    <w:rsid w:val="00691DF8"/>
    <w:rsid w:val="0069262A"/>
    <w:rsid w:val="00692DA6"/>
    <w:rsid w:val="00694037"/>
    <w:rsid w:val="00694B52"/>
    <w:rsid w:val="0069514F"/>
    <w:rsid w:val="00695261"/>
    <w:rsid w:val="00695714"/>
    <w:rsid w:val="00697B5B"/>
    <w:rsid w:val="006A0132"/>
    <w:rsid w:val="006A118A"/>
    <w:rsid w:val="006A1305"/>
    <w:rsid w:val="006A1355"/>
    <w:rsid w:val="006A14E3"/>
    <w:rsid w:val="006A5E61"/>
    <w:rsid w:val="006A77AE"/>
    <w:rsid w:val="006B04C0"/>
    <w:rsid w:val="006B060C"/>
    <w:rsid w:val="006B24FB"/>
    <w:rsid w:val="006B5005"/>
    <w:rsid w:val="006B6D6E"/>
    <w:rsid w:val="006C3C23"/>
    <w:rsid w:val="006C47DB"/>
    <w:rsid w:val="006C66AC"/>
    <w:rsid w:val="006C795F"/>
    <w:rsid w:val="006C7FE7"/>
    <w:rsid w:val="006D1098"/>
    <w:rsid w:val="006D3E61"/>
    <w:rsid w:val="006D4000"/>
    <w:rsid w:val="006D4725"/>
    <w:rsid w:val="006D5382"/>
    <w:rsid w:val="006E0332"/>
    <w:rsid w:val="006F14F7"/>
    <w:rsid w:val="006F1A2C"/>
    <w:rsid w:val="006F1EA7"/>
    <w:rsid w:val="006F272D"/>
    <w:rsid w:val="006F3E62"/>
    <w:rsid w:val="006F52FD"/>
    <w:rsid w:val="006F66CA"/>
    <w:rsid w:val="006F7059"/>
    <w:rsid w:val="0070518F"/>
    <w:rsid w:val="007054A1"/>
    <w:rsid w:val="0070657E"/>
    <w:rsid w:val="00707CEB"/>
    <w:rsid w:val="00707FB4"/>
    <w:rsid w:val="007104D6"/>
    <w:rsid w:val="007107F7"/>
    <w:rsid w:val="00711E7D"/>
    <w:rsid w:val="00714400"/>
    <w:rsid w:val="00716AF2"/>
    <w:rsid w:val="00720374"/>
    <w:rsid w:val="00720398"/>
    <w:rsid w:val="00720E7B"/>
    <w:rsid w:val="00721091"/>
    <w:rsid w:val="007250A6"/>
    <w:rsid w:val="00731D5D"/>
    <w:rsid w:val="0073225B"/>
    <w:rsid w:val="0073236E"/>
    <w:rsid w:val="0073308C"/>
    <w:rsid w:val="00737244"/>
    <w:rsid w:val="00740B9F"/>
    <w:rsid w:val="00744D28"/>
    <w:rsid w:val="00746D57"/>
    <w:rsid w:val="007472B3"/>
    <w:rsid w:val="007474E8"/>
    <w:rsid w:val="00750FF0"/>
    <w:rsid w:val="00752973"/>
    <w:rsid w:val="00752F78"/>
    <w:rsid w:val="0075718A"/>
    <w:rsid w:val="00761C48"/>
    <w:rsid w:val="00762456"/>
    <w:rsid w:val="007653BF"/>
    <w:rsid w:val="00765DEE"/>
    <w:rsid w:val="00766374"/>
    <w:rsid w:val="00766AD2"/>
    <w:rsid w:val="00770587"/>
    <w:rsid w:val="007706E6"/>
    <w:rsid w:val="0077468F"/>
    <w:rsid w:val="00776A9A"/>
    <w:rsid w:val="0077736E"/>
    <w:rsid w:val="00782343"/>
    <w:rsid w:val="00782F76"/>
    <w:rsid w:val="00783D1C"/>
    <w:rsid w:val="007864B0"/>
    <w:rsid w:val="0078771E"/>
    <w:rsid w:val="00790306"/>
    <w:rsid w:val="00791978"/>
    <w:rsid w:val="00792D11"/>
    <w:rsid w:val="007949DB"/>
    <w:rsid w:val="0079554D"/>
    <w:rsid w:val="00795E76"/>
    <w:rsid w:val="007A1677"/>
    <w:rsid w:val="007A26D4"/>
    <w:rsid w:val="007A5913"/>
    <w:rsid w:val="007B083E"/>
    <w:rsid w:val="007B15CE"/>
    <w:rsid w:val="007B213A"/>
    <w:rsid w:val="007B439D"/>
    <w:rsid w:val="007B4B7A"/>
    <w:rsid w:val="007B5131"/>
    <w:rsid w:val="007B5D7C"/>
    <w:rsid w:val="007B7BD8"/>
    <w:rsid w:val="007B7DD8"/>
    <w:rsid w:val="007C001E"/>
    <w:rsid w:val="007C05E9"/>
    <w:rsid w:val="007C0F26"/>
    <w:rsid w:val="007C1A62"/>
    <w:rsid w:val="007C51CF"/>
    <w:rsid w:val="007C67F6"/>
    <w:rsid w:val="007C703E"/>
    <w:rsid w:val="007C72A2"/>
    <w:rsid w:val="007D0113"/>
    <w:rsid w:val="007D0240"/>
    <w:rsid w:val="007D22CF"/>
    <w:rsid w:val="007D2F31"/>
    <w:rsid w:val="007D4A50"/>
    <w:rsid w:val="007D4D51"/>
    <w:rsid w:val="007D5AA7"/>
    <w:rsid w:val="007D5D01"/>
    <w:rsid w:val="007D65A4"/>
    <w:rsid w:val="007E252F"/>
    <w:rsid w:val="007F0CAD"/>
    <w:rsid w:val="007F0CFD"/>
    <w:rsid w:val="007F4527"/>
    <w:rsid w:val="007F4919"/>
    <w:rsid w:val="007F57D8"/>
    <w:rsid w:val="007F6C23"/>
    <w:rsid w:val="00800031"/>
    <w:rsid w:val="008008E5"/>
    <w:rsid w:val="008014CC"/>
    <w:rsid w:val="0080277D"/>
    <w:rsid w:val="008039CC"/>
    <w:rsid w:val="00803D2D"/>
    <w:rsid w:val="0080419D"/>
    <w:rsid w:val="00805331"/>
    <w:rsid w:val="00807A6D"/>
    <w:rsid w:val="00810FCE"/>
    <w:rsid w:val="00811C33"/>
    <w:rsid w:val="00813485"/>
    <w:rsid w:val="00814F4E"/>
    <w:rsid w:val="00816F39"/>
    <w:rsid w:val="00821614"/>
    <w:rsid w:val="008220DE"/>
    <w:rsid w:val="00822270"/>
    <w:rsid w:val="008229DD"/>
    <w:rsid w:val="00823007"/>
    <w:rsid w:val="0082693E"/>
    <w:rsid w:val="0083171D"/>
    <w:rsid w:val="00833305"/>
    <w:rsid w:val="00837A81"/>
    <w:rsid w:val="00837E2A"/>
    <w:rsid w:val="00840285"/>
    <w:rsid w:val="00841113"/>
    <w:rsid w:val="008433D6"/>
    <w:rsid w:val="008479D0"/>
    <w:rsid w:val="00852279"/>
    <w:rsid w:val="0085513B"/>
    <w:rsid w:val="00855CC2"/>
    <w:rsid w:val="00855D26"/>
    <w:rsid w:val="008568E3"/>
    <w:rsid w:val="008570B6"/>
    <w:rsid w:val="008619A4"/>
    <w:rsid w:val="0086247D"/>
    <w:rsid w:val="0087036A"/>
    <w:rsid w:val="00873888"/>
    <w:rsid w:val="0087501E"/>
    <w:rsid w:val="00880CB4"/>
    <w:rsid w:val="008816F6"/>
    <w:rsid w:val="00886B2A"/>
    <w:rsid w:val="008927B4"/>
    <w:rsid w:val="00893A7B"/>
    <w:rsid w:val="00895D31"/>
    <w:rsid w:val="00896896"/>
    <w:rsid w:val="008969FF"/>
    <w:rsid w:val="00897126"/>
    <w:rsid w:val="00897328"/>
    <w:rsid w:val="008A247C"/>
    <w:rsid w:val="008A28DD"/>
    <w:rsid w:val="008A48B3"/>
    <w:rsid w:val="008A5E86"/>
    <w:rsid w:val="008A5EFB"/>
    <w:rsid w:val="008A6DDF"/>
    <w:rsid w:val="008A72BC"/>
    <w:rsid w:val="008B0E8E"/>
    <w:rsid w:val="008B0F2E"/>
    <w:rsid w:val="008B1805"/>
    <w:rsid w:val="008B42EF"/>
    <w:rsid w:val="008B57BF"/>
    <w:rsid w:val="008B6690"/>
    <w:rsid w:val="008C01D2"/>
    <w:rsid w:val="008C0851"/>
    <w:rsid w:val="008C2EEF"/>
    <w:rsid w:val="008C36BA"/>
    <w:rsid w:val="008C56F3"/>
    <w:rsid w:val="008C571F"/>
    <w:rsid w:val="008C6466"/>
    <w:rsid w:val="008D0FC7"/>
    <w:rsid w:val="008D1A90"/>
    <w:rsid w:val="008D4838"/>
    <w:rsid w:val="008D4E6E"/>
    <w:rsid w:val="008D5D8D"/>
    <w:rsid w:val="008D63C8"/>
    <w:rsid w:val="008D6501"/>
    <w:rsid w:val="008D7306"/>
    <w:rsid w:val="008D7CE1"/>
    <w:rsid w:val="008D7EB4"/>
    <w:rsid w:val="008E072F"/>
    <w:rsid w:val="008E77BC"/>
    <w:rsid w:val="008F077E"/>
    <w:rsid w:val="008F21AA"/>
    <w:rsid w:val="008F3B19"/>
    <w:rsid w:val="008F4FC2"/>
    <w:rsid w:val="008F547A"/>
    <w:rsid w:val="008F6D64"/>
    <w:rsid w:val="008F7B52"/>
    <w:rsid w:val="0090346F"/>
    <w:rsid w:val="00903FA5"/>
    <w:rsid w:val="009075A1"/>
    <w:rsid w:val="00910B32"/>
    <w:rsid w:val="00911451"/>
    <w:rsid w:val="009117AF"/>
    <w:rsid w:val="00911B08"/>
    <w:rsid w:val="009205F6"/>
    <w:rsid w:val="00920BD5"/>
    <w:rsid w:val="00920E96"/>
    <w:rsid w:val="00921957"/>
    <w:rsid w:val="00924886"/>
    <w:rsid w:val="00924BFE"/>
    <w:rsid w:val="00925657"/>
    <w:rsid w:val="0092567B"/>
    <w:rsid w:val="009270E6"/>
    <w:rsid w:val="00932DDC"/>
    <w:rsid w:val="00933118"/>
    <w:rsid w:val="00934251"/>
    <w:rsid w:val="00940A05"/>
    <w:rsid w:val="00943AEB"/>
    <w:rsid w:val="009440C8"/>
    <w:rsid w:val="009453DB"/>
    <w:rsid w:val="00950B39"/>
    <w:rsid w:val="00951B0F"/>
    <w:rsid w:val="00957E4B"/>
    <w:rsid w:val="00960535"/>
    <w:rsid w:val="0096153F"/>
    <w:rsid w:val="00962B0D"/>
    <w:rsid w:val="00963780"/>
    <w:rsid w:val="00966265"/>
    <w:rsid w:val="00967CCF"/>
    <w:rsid w:val="00972105"/>
    <w:rsid w:val="00973104"/>
    <w:rsid w:val="00976180"/>
    <w:rsid w:val="00976B9B"/>
    <w:rsid w:val="00976E15"/>
    <w:rsid w:val="00977AAB"/>
    <w:rsid w:val="009816E4"/>
    <w:rsid w:val="0098218B"/>
    <w:rsid w:val="00990408"/>
    <w:rsid w:val="009911C8"/>
    <w:rsid w:val="00993603"/>
    <w:rsid w:val="009938EB"/>
    <w:rsid w:val="00994CFF"/>
    <w:rsid w:val="00994EE7"/>
    <w:rsid w:val="009A05FA"/>
    <w:rsid w:val="009A16F0"/>
    <w:rsid w:val="009A253C"/>
    <w:rsid w:val="009A2606"/>
    <w:rsid w:val="009A3CA6"/>
    <w:rsid w:val="009A3ECA"/>
    <w:rsid w:val="009A41E3"/>
    <w:rsid w:val="009A60E0"/>
    <w:rsid w:val="009B0546"/>
    <w:rsid w:val="009B11A8"/>
    <w:rsid w:val="009B4527"/>
    <w:rsid w:val="009B5B72"/>
    <w:rsid w:val="009C121B"/>
    <w:rsid w:val="009C13A2"/>
    <w:rsid w:val="009C1A05"/>
    <w:rsid w:val="009C2901"/>
    <w:rsid w:val="009C3E3A"/>
    <w:rsid w:val="009C4812"/>
    <w:rsid w:val="009C5D6C"/>
    <w:rsid w:val="009C6EB7"/>
    <w:rsid w:val="009D1905"/>
    <w:rsid w:val="009D20D5"/>
    <w:rsid w:val="009D7B99"/>
    <w:rsid w:val="009E0655"/>
    <w:rsid w:val="009E0B17"/>
    <w:rsid w:val="009E201B"/>
    <w:rsid w:val="009E2EFF"/>
    <w:rsid w:val="009E3267"/>
    <w:rsid w:val="009E580E"/>
    <w:rsid w:val="009E5C45"/>
    <w:rsid w:val="009F3310"/>
    <w:rsid w:val="009F595A"/>
    <w:rsid w:val="009F6954"/>
    <w:rsid w:val="009F7315"/>
    <w:rsid w:val="00A01A5A"/>
    <w:rsid w:val="00A02A33"/>
    <w:rsid w:val="00A02F50"/>
    <w:rsid w:val="00A04F3B"/>
    <w:rsid w:val="00A05F34"/>
    <w:rsid w:val="00A07455"/>
    <w:rsid w:val="00A0773D"/>
    <w:rsid w:val="00A07A64"/>
    <w:rsid w:val="00A10DAA"/>
    <w:rsid w:val="00A110FB"/>
    <w:rsid w:val="00A12735"/>
    <w:rsid w:val="00A15DDD"/>
    <w:rsid w:val="00A248B8"/>
    <w:rsid w:val="00A252DA"/>
    <w:rsid w:val="00A2579A"/>
    <w:rsid w:val="00A27490"/>
    <w:rsid w:val="00A35587"/>
    <w:rsid w:val="00A35688"/>
    <w:rsid w:val="00A365A6"/>
    <w:rsid w:val="00A36BE6"/>
    <w:rsid w:val="00A372FE"/>
    <w:rsid w:val="00A37BC9"/>
    <w:rsid w:val="00A402A0"/>
    <w:rsid w:val="00A40DF7"/>
    <w:rsid w:val="00A414AA"/>
    <w:rsid w:val="00A47207"/>
    <w:rsid w:val="00A507C5"/>
    <w:rsid w:val="00A514CD"/>
    <w:rsid w:val="00A518AB"/>
    <w:rsid w:val="00A51A4C"/>
    <w:rsid w:val="00A52F1A"/>
    <w:rsid w:val="00A52FD7"/>
    <w:rsid w:val="00A555C5"/>
    <w:rsid w:val="00A57D3C"/>
    <w:rsid w:val="00A603E7"/>
    <w:rsid w:val="00A615E5"/>
    <w:rsid w:val="00A660E3"/>
    <w:rsid w:val="00A70901"/>
    <w:rsid w:val="00A709F0"/>
    <w:rsid w:val="00A714FA"/>
    <w:rsid w:val="00A7309C"/>
    <w:rsid w:val="00A73D0B"/>
    <w:rsid w:val="00A77198"/>
    <w:rsid w:val="00A77BC4"/>
    <w:rsid w:val="00A77CF0"/>
    <w:rsid w:val="00A82C7F"/>
    <w:rsid w:val="00A84CDC"/>
    <w:rsid w:val="00A852E1"/>
    <w:rsid w:val="00A910B1"/>
    <w:rsid w:val="00A932F9"/>
    <w:rsid w:val="00A97445"/>
    <w:rsid w:val="00A974F9"/>
    <w:rsid w:val="00AA0797"/>
    <w:rsid w:val="00AA0F97"/>
    <w:rsid w:val="00AA1720"/>
    <w:rsid w:val="00AA2D9F"/>
    <w:rsid w:val="00AA3E04"/>
    <w:rsid w:val="00AA3F06"/>
    <w:rsid w:val="00AA4008"/>
    <w:rsid w:val="00AA46F0"/>
    <w:rsid w:val="00AA69C0"/>
    <w:rsid w:val="00AA7606"/>
    <w:rsid w:val="00AA7B16"/>
    <w:rsid w:val="00AB097C"/>
    <w:rsid w:val="00AC02F5"/>
    <w:rsid w:val="00AC0581"/>
    <w:rsid w:val="00AC1E13"/>
    <w:rsid w:val="00AC266E"/>
    <w:rsid w:val="00AC2978"/>
    <w:rsid w:val="00AC3530"/>
    <w:rsid w:val="00AC3BAD"/>
    <w:rsid w:val="00AC4BEF"/>
    <w:rsid w:val="00AC6195"/>
    <w:rsid w:val="00AC7558"/>
    <w:rsid w:val="00AD1AC5"/>
    <w:rsid w:val="00AD394E"/>
    <w:rsid w:val="00AD3C98"/>
    <w:rsid w:val="00AD4B81"/>
    <w:rsid w:val="00AD628A"/>
    <w:rsid w:val="00AD6AB2"/>
    <w:rsid w:val="00AE4598"/>
    <w:rsid w:val="00AE49EB"/>
    <w:rsid w:val="00AE660F"/>
    <w:rsid w:val="00AF1C5D"/>
    <w:rsid w:val="00AF23C6"/>
    <w:rsid w:val="00AF2AD5"/>
    <w:rsid w:val="00AF6DEF"/>
    <w:rsid w:val="00B03115"/>
    <w:rsid w:val="00B04C38"/>
    <w:rsid w:val="00B06395"/>
    <w:rsid w:val="00B116D3"/>
    <w:rsid w:val="00B11BCD"/>
    <w:rsid w:val="00B11C40"/>
    <w:rsid w:val="00B1213B"/>
    <w:rsid w:val="00B125B4"/>
    <w:rsid w:val="00B12F3B"/>
    <w:rsid w:val="00B12FF4"/>
    <w:rsid w:val="00B134B3"/>
    <w:rsid w:val="00B13B24"/>
    <w:rsid w:val="00B157E3"/>
    <w:rsid w:val="00B15FB7"/>
    <w:rsid w:val="00B203F9"/>
    <w:rsid w:val="00B21621"/>
    <w:rsid w:val="00B239C1"/>
    <w:rsid w:val="00B25907"/>
    <w:rsid w:val="00B278D1"/>
    <w:rsid w:val="00B27EDC"/>
    <w:rsid w:val="00B339C4"/>
    <w:rsid w:val="00B34C60"/>
    <w:rsid w:val="00B35E4D"/>
    <w:rsid w:val="00B37A14"/>
    <w:rsid w:val="00B43209"/>
    <w:rsid w:val="00B539D7"/>
    <w:rsid w:val="00B541CC"/>
    <w:rsid w:val="00B545E7"/>
    <w:rsid w:val="00B56887"/>
    <w:rsid w:val="00B63B25"/>
    <w:rsid w:val="00B6418D"/>
    <w:rsid w:val="00B66CF7"/>
    <w:rsid w:val="00B705B9"/>
    <w:rsid w:val="00B71066"/>
    <w:rsid w:val="00B7233A"/>
    <w:rsid w:val="00B73409"/>
    <w:rsid w:val="00B73722"/>
    <w:rsid w:val="00B740C6"/>
    <w:rsid w:val="00B7414B"/>
    <w:rsid w:val="00B74BEB"/>
    <w:rsid w:val="00B779A7"/>
    <w:rsid w:val="00B810B8"/>
    <w:rsid w:val="00B818D6"/>
    <w:rsid w:val="00B820D5"/>
    <w:rsid w:val="00B82A28"/>
    <w:rsid w:val="00B83854"/>
    <w:rsid w:val="00B84F37"/>
    <w:rsid w:val="00B86D0C"/>
    <w:rsid w:val="00B86DD5"/>
    <w:rsid w:val="00B90210"/>
    <w:rsid w:val="00B9270E"/>
    <w:rsid w:val="00B92816"/>
    <w:rsid w:val="00B929F9"/>
    <w:rsid w:val="00B9333B"/>
    <w:rsid w:val="00B951AA"/>
    <w:rsid w:val="00B969C6"/>
    <w:rsid w:val="00BA0E24"/>
    <w:rsid w:val="00BA25E2"/>
    <w:rsid w:val="00BA3A33"/>
    <w:rsid w:val="00BA3FB2"/>
    <w:rsid w:val="00BA4F46"/>
    <w:rsid w:val="00BA7C7A"/>
    <w:rsid w:val="00BB1871"/>
    <w:rsid w:val="00BB678A"/>
    <w:rsid w:val="00BB6BAA"/>
    <w:rsid w:val="00BB7992"/>
    <w:rsid w:val="00BC0BAB"/>
    <w:rsid w:val="00BC23B8"/>
    <w:rsid w:val="00BC319D"/>
    <w:rsid w:val="00BC41A8"/>
    <w:rsid w:val="00BC54E9"/>
    <w:rsid w:val="00BC71C2"/>
    <w:rsid w:val="00BC72EB"/>
    <w:rsid w:val="00BD06BE"/>
    <w:rsid w:val="00BD0E1F"/>
    <w:rsid w:val="00BD0F9F"/>
    <w:rsid w:val="00BD3568"/>
    <w:rsid w:val="00BD3C7E"/>
    <w:rsid w:val="00BD40E4"/>
    <w:rsid w:val="00BD5A19"/>
    <w:rsid w:val="00BD70B5"/>
    <w:rsid w:val="00BE030E"/>
    <w:rsid w:val="00BE04E6"/>
    <w:rsid w:val="00BE203E"/>
    <w:rsid w:val="00BE422D"/>
    <w:rsid w:val="00BE545B"/>
    <w:rsid w:val="00BE5607"/>
    <w:rsid w:val="00BE68C8"/>
    <w:rsid w:val="00BE6DD4"/>
    <w:rsid w:val="00BE7403"/>
    <w:rsid w:val="00BF00FC"/>
    <w:rsid w:val="00BF2275"/>
    <w:rsid w:val="00BF37DC"/>
    <w:rsid w:val="00BF4199"/>
    <w:rsid w:val="00BF4311"/>
    <w:rsid w:val="00BF5B6A"/>
    <w:rsid w:val="00BF61EC"/>
    <w:rsid w:val="00BF6FCF"/>
    <w:rsid w:val="00C02A66"/>
    <w:rsid w:val="00C056E2"/>
    <w:rsid w:val="00C06746"/>
    <w:rsid w:val="00C11682"/>
    <w:rsid w:val="00C11B36"/>
    <w:rsid w:val="00C12661"/>
    <w:rsid w:val="00C127A3"/>
    <w:rsid w:val="00C14B8C"/>
    <w:rsid w:val="00C17703"/>
    <w:rsid w:val="00C204CA"/>
    <w:rsid w:val="00C22FD4"/>
    <w:rsid w:val="00C235BD"/>
    <w:rsid w:val="00C247D4"/>
    <w:rsid w:val="00C26C13"/>
    <w:rsid w:val="00C27310"/>
    <w:rsid w:val="00C30DD8"/>
    <w:rsid w:val="00C3128D"/>
    <w:rsid w:val="00C34635"/>
    <w:rsid w:val="00C36B10"/>
    <w:rsid w:val="00C426D4"/>
    <w:rsid w:val="00C42E2D"/>
    <w:rsid w:val="00C44199"/>
    <w:rsid w:val="00C45598"/>
    <w:rsid w:val="00C45A45"/>
    <w:rsid w:val="00C45DE1"/>
    <w:rsid w:val="00C4610F"/>
    <w:rsid w:val="00C518ED"/>
    <w:rsid w:val="00C52E0C"/>
    <w:rsid w:val="00C543F3"/>
    <w:rsid w:val="00C5647C"/>
    <w:rsid w:val="00C569FD"/>
    <w:rsid w:val="00C5717A"/>
    <w:rsid w:val="00C66018"/>
    <w:rsid w:val="00C66367"/>
    <w:rsid w:val="00C66FF3"/>
    <w:rsid w:val="00C72800"/>
    <w:rsid w:val="00C72A08"/>
    <w:rsid w:val="00C7528C"/>
    <w:rsid w:val="00C7725C"/>
    <w:rsid w:val="00C80076"/>
    <w:rsid w:val="00C81534"/>
    <w:rsid w:val="00C81896"/>
    <w:rsid w:val="00C902F0"/>
    <w:rsid w:val="00C924C2"/>
    <w:rsid w:val="00C93DCD"/>
    <w:rsid w:val="00CA4B10"/>
    <w:rsid w:val="00CA7505"/>
    <w:rsid w:val="00CB09D1"/>
    <w:rsid w:val="00CB25EF"/>
    <w:rsid w:val="00CB373C"/>
    <w:rsid w:val="00CB390E"/>
    <w:rsid w:val="00CB51B3"/>
    <w:rsid w:val="00CB697B"/>
    <w:rsid w:val="00CB7224"/>
    <w:rsid w:val="00CC280A"/>
    <w:rsid w:val="00CC4D1E"/>
    <w:rsid w:val="00CC70FA"/>
    <w:rsid w:val="00CD0A68"/>
    <w:rsid w:val="00CD183B"/>
    <w:rsid w:val="00CD1B6A"/>
    <w:rsid w:val="00CD466C"/>
    <w:rsid w:val="00CD4D64"/>
    <w:rsid w:val="00CD6342"/>
    <w:rsid w:val="00CD664C"/>
    <w:rsid w:val="00CE05DF"/>
    <w:rsid w:val="00CE7DF9"/>
    <w:rsid w:val="00CF0D47"/>
    <w:rsid w:val="00CF2041"/>
    <w:rsid w:val="00CF7B4B"/>
    <w:rsid w:val="00D0144E"/>
    <w:rsid w:val="00D015A7"/>
    <w:rsid w:val="00D015E0"/>
    <w:rsid w:val="00D052BE"/>
    <w:rsid w:val="00D07D3A"/>
    <w:rsid w:val="00D10790"/>
    <w:rsid w:val="00D12523"/>
    <w:rsid w:val="00D15BC5"/>
    <w:rsid w:val="00D16F99"/>
    <w:rsid w:val="00D1770B"/>
    <w:rsid w:val="00D17F48"/>
    <w:rsid w:val="00D2052F"/>
    <w:rsid w:val="00D219BD"/>
    <w:rsid w:val="00D22A7C"/>
    <w:rsid w:val="00D2361E"/>
    <w:rsid w:val="00D24F00"/>
    <w:rsid w:val="00D252A3"/>
    <w:rsid w:val="00D263A1"/>
    <w:rsid w:val="00D300AA"/>
    <w:rsid w:val="00D304D3"/>
    <w:rsid w:val="00D30BC8"/>
    <w:rsid w:val="00D30E0B"/>
    <w:rsid w:val="00D321DE"/>
    <w:rsid w:val="00D334DB"/>
    <w:rsid w:val="00D33CB1"/>
    <w:rsid w:val="00D34310"/>
    <w:rsid w:val="00D348B6"/>
    <w:rsid w:val="00D3552D"/>
    <w:rsid w:val="00D36155"/>
    <w:rsid w:val="00D374D4"/>
    <w:rsid w:val="00D40444"/>
    <w:rsid w:val="00D448F5"/>
    <w:rsid w:val="00D45A27"/>
    <w:rsid w:val="00D47949"/>
    <w:rsid w:val="00D524FE"/>
    <w:rsid w:val="00D54105"/>
    <w:rsid w:val="00D60177"/>
    <w:rsid w:val="00D6124A"/>
    <w:rsid w:val="00D6268B"/>
    <w:rsid w:val="00D63F00"/>
    <w:rsid w:val="00D65427"/>
    <w:rsid w:val="00D666AF"/>
    <w:rsid w:val="00D70623"/>
    <w:rsid w:val="00D71483"/>
    <w:rsid w:val="00D7494B"/>
    <w:rsid w:val="00D75E37"/>
    <w:rsid w:val="00D76906"/>
    <w:rsid w:val="00D7748A"/>
    <w:rsid w:val="00D803F8"/>
    <w:rsid w:val="00D81ED0"/>
    <w:rsid w:val="00D84B17"/>
    <w:rsid w:val="00D85230"/>
    <w:rsid w:val="00D85E56"/>
    <w:rsid w:val="00D90511"/>
    <w:rsid w:val="00D909FE"/>
    <w:rsid w:val="00D92730"/>
    <w:rsid w:val="00D92C13"/>
    <w:rsid w:val="00D93E59"/>
    <w:rsid w:val="00D94A32"/>
    <w:rsid w:val="00D97822"/>
    <w:rsid w:val="00D97F0B"/>
    <w:rsid w:val="00DA0F29"/>
    <w:rsid w:val="00DA2380"/>
    <w:rsid w:val="00DA5041"/>
    <w:rsid w:val="00DA540C"/>
    <w:rsid w:val="00DA703B"/>
    <w:rsid w:val="00DB0A35"/>
    <w:rsid w:val="00DB36CC"/>
    <w:rsid w:val="00DB5FCE"/>
    <w:rsid w:val="00DC1C27"/>
    <w:rsid w:val="00DC304E"/>
    <w:rsid w:val="00DC3C1B"/>
    <w:rsid w:val="00DC436C"/>
    <w:rsid w:val="00DC62B4"/>
    <w:rsid w:val="00DD09BE"/>
    <w:rsid w:val="00DD14AF"/>
    <w:rsid w:val="00DD665F"/>
    <w:rsid w:val="00DD7913"/>
    <w:rsid w:val="00DE2A34"/>
    <w:rsid w:val="00DE2B52"/>
    <w:rsid w:val="00DE2F48"/>
    <w:rsid w:val="00DE3186"/>
    <w:rsid w:val="00DE6548"/>
    <w:rsid w:val="00DF0537"/>
    <w:rsid w:val="00DF4B4F"/>
    <w:rsid w:val="00DF4EE4"/>
    <w:rsid w:val="00DF6691"/>
    <w:rsid w:val="00E00557"/>
    <w:rsid w:val="00E006E1"/>
    <w:rsid w:val="00E013BE"/>
    <w:rsid w:val="00E01BA6"/>
    <w:rsid w:val="00E02B60"/>
    <w:rsid w:val="00E02BF2"/>
    <w:rsid w:val="00E03078"/>
    <w:rsid w:val="00E03EB8"/>
    <w:rsid w:val="00E043E5"/>
    <w:rsid w:val="00E060CB"/>
    <w:rsid w:val="00E10C7F"/>
    <w:rsid w:val="00E1384F"/>
    <w:rsid w:val="00E13AC5"/>
    <w:rsid w:val="00E13CF4"/>
    <w:rsid w:val="00E1403A"/>
    <w:rsid w:val="00E140B5"/>
    <w:rsid w:val="00E17024"/>
    <w:rsid w:val="00E17231"/>
    <w:rsid w:val="00E1796B"/>
    <w:rsid w:val="00E2456F"/>
    <w:rsid w:val="00E31200"/>
    <w:rsid w:val="00E3235F"/>
    <w:rsid w:val="00E33B7E"/>
    <w:rsid w:val="00E3540C"/>
    <w:rsid w:val="00E35A3A"/>
    <w:rsid w:val="00E4047F"/>
    <w:rsid w:val="00E4266B"/>
    <w:rsid w:val="00E433B9"/>
    <w:rsid w:val="00E43A73"/>
    <w:rsid w:val="00E4589F"/>
    <w:rsid w:val="00E5068D"/>
    <w:rsid w:val="00E51919"/>
    <w:rsid w:val="00E51C97"/>
    <w:rsid w:val="00E54A4C"/>
    <w:rsid w:val="00E55D48"/>
    <w:rsid w:val="00E5600C"/>
    <w:rsid w:val="00E62F85"/>
    <w:rsid w:val="00E72786"/>
    <w:rsid w:val="00E74727"/>
    <w:rsid w:val="00E8212B"/>
    <w:rsid w:val="00E82BC1"/>
    <w:rsid w:val="00E8318C"/>
    <w:rsid w:val="00E83F6C"/>
    <w:rsid w:val="00E850AD"/>
    <w:rsid w:val="00E86235"/>
    <w:rsid w:val="00E8704A"/>
    <w:rsid w:val="00E87527"/>
    <w:rsid w:val="00E8789B"/>
    <w:rsid w:val="00EA5DF6"/>
    <w:rsid w:val="00EA5E00"/>
    <w:rsid w:val="00EA7E3C"/>
    <w:rsid w:val="00EB02BC"/>
    <w:rsid w:val="00EB13C1"/>
    <w:rsid w:val="00EB3A48"/>
    <w:rsid w:val="00EB579C"/>
    <w:rsid w:val="00EB6010"/>
    <w:rsid w:val="00EC19AB"/>
    <w:rsid w:val="00EC2EB1"/>
    <w:rsid w:val="00EC2EC1"/>
    <w:rsid w:val="00EC3748"/>
    <w:rsid w:val="00EC396C"/>
    <w:rsid w:val="00EC442A"/>
    <w:rsid w:val="00EC5624"/>
    <w:rsid w:val="00EC6790"/>
    <w:rsid w:val="00EC6F14"/>
    <w:rsid w:val="00ED07F0"/>
    <w:rsid w:val="00ED145F"/>
    <w:rsid w:val="00ED27CD"/>
    <w:rsid w:val="00ED304F"/>
    <w:rsid w:val="00ED3E6B"/>
    <w:rsid w:val="00ED6F67"/>
    <w:rsid w:val="00EE02A2"/>
    <w:rsid w:val="00EE0D90"/>
    <w:rsid w:val="00EE1066"/>
    <w:rsid w:val="00EE4DB6"/>
    <w:rsid w:val="00EE5181"/>
    <w:rsid w:val="00EE5AD6"/>
    <w:rsid w:val="00EE5DAE"/>
    <w:rsid w:val="00EE6056"/>
    <w:rsid w:val="00EF05DE"/>
    <w:rsid w:val="00EF1A33"/>
    <w:rsid w:val="00EF2AF2"/>
    <w:rsid w:val="00EF33A3"/>
    <w:rsid w:val="00EF3720"/>
    <w:rsid w:val="00EF466D"/>
    <w:rsid w:val="00EF4BE3"/>
    <w:rsid w:val="00EF54FE"/>
    <w:rsid w:val="00EF6B7F"/>
    <w:rsid w:val="00EF6F12"/>
    <w:rsid w:val="00F03263"/>
    <w:rsid w:val="00F0492D"/>
    <w:rsid w:val="00F05674"/>
    <w:rsid w:val="00F10012"/>
    <w:rsid w:val="00F11E65"/>
    <w:rsid w:val="00F129D4"/>
    <w:rsid w:val="00F12E1C"/>
    <w:rsid w:val="00F12E73"/>
    <w:rsid w:val="00F147B9"/>
    <w:rsid w:val="00F1697D"/>
    <w:rsid w:val="00F2079B"/>
    <w:rsid w:val="00F22038"/>
    <w:rsid w:val="00F227E4"/>
    <w:rsid w:val="00F23872"/>
    <w:rsid w:val="00F26023"/>
    <w:rsid w:val="00F309DF"/>
    <w:rsid w:val="00F31CAC"/>
    <w:rsid w:val="00F36C73"/>
    <w:rsid w:val="00F370BA"/>
    <w:rsid w:val="00F42AD6"/>
    <w:rsid w:val="00F44208"/>
    <w:rsid w:val="00F510F2"/>
    <w:rsid w:val="00F51854"/>
    <w:rsid w:val="00F52DA3"/>
    <w:rsid w:val="00F5567B"/>
    <w:rsid w:val="00F55AC4"/>
    <w:rsid w:val="00F60687"/>
    <w:rsid w:val="00F62708"/>
    <w:rsid w:val="00F65369"/>
    <w:rsid w:val="00F66D91"/>
    <w:rsid w:val="00F723F2"/>
    <w:rsid w:val="00F72687"/>
    <w:rsid w:val="00F7518A"/>
    <w:rsid w:val="00F759C8"/>
    <w:rsid w:val="00F761EE"/>
    <w:rsid w:val="00F7770C"/>
    <w:rsid w:val="00F81F53"/>
    <w:rsid w:val="00F83302"/>
    <w:rsid w:val="00F8352F"/>
    <w:rsid w:val="00F83673"/>
    <w:rsid w:val="00F84FCE"/>
    <w:rsid w:val="00F868BD"/>
    <w:rsid w:val="00F87174"/>
    <w:rsid w:val="00F874E0"/>
    <w:rsid w:val="00F8781C"/>
    <w:rsid w:val="00F8791F"/>
    <w:rsid w:val="00F945D1"/>
    <w:rsid w:val="00F952AC"/>
    <w:rsid w:val="00F96118"/>
    <w:rsid w:val="00F97801"/>
    <w:rsid w:val="00FA3581"/>
    <w:rsid w:val="00FA3FF3"/>
    <w:rsid w:val="00FA4105"/>
    <w:rsid w:val="00FA53D9"/>
    <w:rsid w:val="00FA5535"/>
    <w:rsid w:val="00FA7244"/>
    <w:rsid w:val="00FB15AE"/>
    <w:rsid w:val="00FB1A7E"/>
    <w:rsid w:val="00FB1E11"/>
    <w:rsid w:val="00FB2CE5"/>
    <w:rsid w:val="00FB3188"/>
    <w:rsid w:val="00FB3D7F"/>
    <w:rsid w:val="00FB71D5"/>
    <w:rsid w:val="00FC135E"/>
    <w:rsid w:val="00FC19CA"/>
    <w:rsid w:val="00FC46B2"/>
    <w:rsid w:val="00FC482A"/>
    <w:rsid w:val="00FC6778"/>
    <w:rsid w:val="00FC6FF7"/>
    <w:rsid w:val="00FC7917"/>
    <w:rsid w:val="00FC7C8D"/>
    <w:rsid w:val="00FD04B1"/>
    <w:rsid w:val="00FD2EEE"/>
    <w:rsid w:val="00FD3C6A"/>
    <w:rsid w:val="00FD484B"/>
    <w:rsid w:val="00FE2E4E"/>
    <w:rsid w:val="00FE59A9"/>
    <w:rsid w:val="00FE5FAD"/>
    <w:rsid w:val="00FE69A0"/>
    <w:rsid w:val="00FE7C65"/>
    <w:rsid w:val="00FE7DA5"/>
    <w:rsid w:val="00FF189A"/>
    <w:rsid w:val="00FF1DF4"/>
    <w:rsid w:val="00FF54FB"/>
    <w:rsid w:val="00FF5CAF"/>
    <w:rsid w:val="00FF6593"/>
    <w:rsid w:val="00FF725F"/>
    <w:rsid w:val="00FF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BD27F-91AC-4574-BBAF-B8A7B022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6E0"/>
    <w:pPr>
      <w:spacing w:after="200" w:line="276" w:lineRule="auto"/>
    </w:pPr>
  </w:style>
  <w:style w:type="paragraph" w:styleId="10">
    <w:name w:val="heading 1"/>
    <w:basedOn w:val="a"/>
    <w:next w:val="a"/>
    <w:link w:val="11"/>
    <w:uiPriority w:val="9"/>
    <w:qFormat/>
    <w:rsid w:val="00A07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074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40B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unhideWhenUsed/>
    <w:rsid w:val="00A07455"/>
    <w:pPr>
      <w:tabs>
        <w:tab w:val="right" w:leader="dot" w:pos="9628"/>
      </w:tabs>
      <w:spacing w:after="100"/>
    </w:pPr>
    <w:rPr>
      <w:rFonts w:ascii="Times New Roman" w:eastAsia="Times New Roman" w:hAnsi="Times New Roman" w:cs="Times New Roman"/>
      <w:noProof/>
      <w:lang w:eastAsia="ru-RU"/>
    </w:rPr>
  </w:style>
  <w:style w:type="character" w:styleId="a3">
    <w:name w:val="Hyperlink"/>
    <w:basedOn w:val="a0"/>
    <w:uiPriority w:val="99"/>
    <w:unhideWhenUsed/>
    <w:rsid w:val="00A07455"/>
    <w:rPr>
      <w:color w:val="0563C1" w:themeColor="hyperlink"/>
      <w:u w:val="single"/>
    </w:rPr>
  </w:style>
  <w:style w:type="character" w:customStyle="1" w:styleId="11">
    <w:name w:val="Заголовок 1 Знак"/>
    <w:basedOn w:val="a0"/>
    <w:link w:val="10"/>
    <w:uiPriority w:val="9"/>
    <w:rsid w:val="00A0745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07455"/>
    <w:rPr>
      <w:rFonts w:asciiTheme="majorHAnsi" w:eastAsiaTheme="majorEastAsia" w:hAnsiTheme="majorHAnsi" w:cstheme="majorBidi"/>
      <w:color w:val="2E74B5" w:themeColor="accent1" w:themeShade="BF"/>
      <w:sz w:val="26"/>
      <w:szCs w:val="26"/>
    </w:rPr>
  </w:style>
  <w:style w:type="paragraph" w:styleId="a4">
    <w:name w:val="List Paragraph"/>
    <w:aliases w:val="Нумерованый список,List Paragraph1,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
    <w:basedOn w:val="a"/>
    <w:link w:val="a5"/>
    <w:uiPriority w:val="34"/>
    <w:qFormat/>
    <w:rsid w:val="00CD664C"/>
    <w:pPr>
      <w:ind w:left="720"/>
      <w:contextualSpacing/>
    </w:pPr>
  </w:style>
  <w:style w:type="character" w:customStyle="1" w:styleId="6">
    <w:name w:val="Основной текст (6)_"/>
    <w:basedOn w:val="a0"/>
    <w:link w:val="60"/>
    <w:rsid w:val="00CD664C"/>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CD664C"/>
    <w:pPr>
      <w:widowControl w:val="0"/>
      <w:shd w:val="clear" w:color="auto" w:fill="FFFFFF"/>
      <w:spacing w:before="480" w:after="300" w:line="319" w:lineRule="exact"/>
      <w:ind w:hanging="360"/>
      <w:jc w:val="both"/>
    </w:pPr>
    <w:rPr>
      <w:rFonts w:ascii="Times New Roman" w:eastAsia="Times New Roman" w:hAnsi="Times New Roman" w:cs="Times New Roman"/>
      <w:sz w:val="28"/>
      <w:szCs w:val="28"/>
    </w:rPr>
  </w:style>
  <w:style w:type="character" w:customStyle="1" w:styleId="21">
    <w:name w:val="Заголовок №2_"/>
    <w:basedOn w:val="a0"/>
    <w:link w:val="22"/>
    <w:rsid w:val="00CD664C"/>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D664C"/>
    <w:pPr>
      <w:widowControl w:val="0"/>
      <w:shd w:val="clear" w:color="auto" w:fill="FFFFFF"/>
      <w:spacing w:before="60" w:after="60" w:line="326" w:lineRule="exact"/>
      <w:jc w:val="both"/>
      <w:outlineLvl w:val="1"/>
    </w:pPr>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740B9F"/>
    <w:rPr>
      <w:rFonts w:asciiTheme="majorHAnsi" w:eastAsiaTheme="majorEastAsia" w:hAnsiTheme="majorHAnsi" w:cstheme="majorBidi"/>
      <w:color w:val="1F4D78" w:themeColor="accent1" w:themeShade="7F"/>
      <w:sz w:val="24"/>
      <w:szCs w:val="24"/>
    </w:rPr>
  </w:style>
  <w:style w:type="paragraph" w:styleId="a6">
    <w:name w:val="endnote text"/>
    <w:basedOn w:val="a"/>
    <w:link w:val="a7"/>
    <w:uiPriority w:val="99"/>
    <w:semiHidden/>
    <w:unhideWhenUsed/>
    <w:rsid w:val="00BE5607"/>
    <w:pPr>
      <w:spacing w:after="0" w:line="240" w:lineRule="auto"/>
    </w:pPr>
    <w:rPr>
      <w:sz w:val="20"/>
      <w:szCs w:val="20"/>
    </w:rPr>
  </w:style>
  <w:style w:type="character" w:customStyle="1" w:styleId="a7">
    <w:name w:val="Текст концевой сноски Знак"/>
    <w:basedOn w:val="a0"/>
    <w:link w:val="a6"/>
    <w:uiPriority w:val="99"/>
    <w:semiHidden/>
    <w:rsid w:val="00BE5607"/>
    <w:rPr>
      <w:sz w:val="20"/>
      <w:szCs w:val="20"/>
    </w:rPr>
  </w:style>
  <w:style w:type="character" w:styleId="a8">
    <w:name w:val="endnote reference"/>
    <w:basedOn w:val="a0"/>
    <w:uiPriority w:val="99"/>
    <w:semiHidden/>
    <w:unhideWhenUsed/>
    <w:rsid w:val="00BE5607"/>
    <w:rPr>
      <w:vertAlign w:val="superscript"/>
    </w:rPr>
  </w:style>
  <w:style w:type="numbering" w:customStyle="1" w:styleId="13">
    <w:name w:val="Нет списка1"/>
    <w:next w:val="a2"/>
    <w:uiPriority w:val="99"/>
    <w:semiHidden/>
    <w:unhideWhenUsed/>
    <w:rsid w:val="00BE5607"/>
  </w:style>
  <w:style w:type="numbering" w:customStyle="1" w:styleId="110">
    <w:name w:val="Нет списка11"/>
    <w:next w:val="a2"/>
    <w:uiPriority w:val="99"/>
    <w:semiHidden/>
    <w:unhideWhenUsed/>
    <w:rsid w:val="00BE5607"/>
  </w:style>
  <w:style w:type="paragraph" w:customStyle="1" w:styleId="Default">
    <w:name w:val="Default"/>
    <w:rsid w:val="00BE560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BE5607"/>
    <w:pPr>
      <w:spacing w:after="0" w:line="240" w:lineRule="auto"/>
    </w:pPr>
    <w:rPr>
      <w:rFonts w:eastAsiaTheme="minorEastAsia"/>
      <w:lang w:eastAsia="ru-RU"/>
    </w:rPr>
  </w:style>
  <w:style w:type="character" w:customStyle="1" w:styleId="aa">
    <w:name w:val="Без интервала Знак"/>
    <w:basedOn w:val="a0"/>
    <w:link w:val="a9"/>
    <w:uiPriority w:val="1"/>
    <w:rsid w:val="00BE5607"/>
    <w:rPr>
      <w:rFonts w:eastAsiaTheme="minorEastAsia"/>
      <w:lang w:eastAsia="ru-RU"/>
    </w:rPr>
  </w:style>
  <w:style w:type="table" w:styleId="-1">
    <w:name w:val="Light Grid Accent 1"/>
    <w:basedOn w:val="a1"/>
    <w:uiPriority w:val="62"/>
    <w:rsid w:val="00BE5607"/>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b">
    <w:name w:val="header"/>
    <w:basedOn w:val="a"/>
    <w:link w:val="ac"/>
    <w:uiPriority w:val="99"/>
    <w:rsid w:val="00BE56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BE5607"/>
    <w:rPr>
      <w:rFonts w:ascii="Times New Roman" w:eastAsia="Times New Roman" w:hAnsi="Times New Roman" w:cs="Times New Roman"/>
      <w:sz w:val="24"/>
      <w:szCs w:val="24"/>
      <w:lang w:eastAsia="ru-RU"/>
    </w:rPr>
  </w:style>
  <w:style w:type="paragraph" w:styleId="ad">
    <w:name w:val="footer"/>
    <w:basedOn w:val="a"/>
    <w:link w:val="ae"/>
    <w:uiPriority w:val="99"/>
    <w:rsid w:val="00BE56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BE5607"/>
    <w:rPr>
      <w:rFonts w:ascii="Times New Roman" w:eastAsia="Times New Roman" w:hAnsi="Times New Roman" w:cs="Times New Roman"/>
      <w:sz w:val="24"/>
      <w:szCs w:val="24"/>
      <w:lang w:eastAsia="ru-RU"/>
    </w:rPr>
  </w:style>
  <w:style w:type="character" w:styleId="af">
    <w:name w:val="page number"/>
    <w:basedOn w:val="a0"/>
    <w:rsid w:val="00BE5607"/>
  </w:style>
  <w:style w:type="paragraph" w:styleId="af0">
    <w:name w:val="Balloon Text"/>
    <w:basedOn w:val="a"/>
    <w:link w:val="af1"/>
    <w:uiPriority w:val="99"/>
    <w:semiHidden/>
    <w:unhideWhenUsed/>
    <w:rsid w:val="00BE560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E5607"/>
    <w:rPr>
      <w:rFonts w:ascii="Tahoma" w:hAnsi="Tahoma" w:cs="Tahoma"/>
      <w:sz w:val="16"/>
      <w:szCs w:val="16"/>
    </w:rPr>
  </w:style>
  <w:style w:type="character" w:styleId="af2">
    <w:name w:val="FollowedHyperlink"/>
    <w:basedOn w:val="a0"/>
    <w:uiPriority w:val="99"/>
    <w:semiHidden/>
    <w:unhideWhenUsed/>
    <w:rsid w:val="00BE5607"/>
    <w:rPr>
      <w:color w:val="954F72" w:themeColor="followedHyperlink"/>
      <w:u w:val="single"/>
    </w:rPr>
  </w:style>
  <w:style w:type="paragraph" w:styleId="af3">
    <w:name w:val="Title"/>
    <w:basedOn w:val="a"/>
    <w:next w:val="a"/>
    <w:link w:val="af4"/>
    <w:uiPriority w:val="10"/>
    <w:qFormat/>
    <w:rsid w:val="00BE560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4">
    <w:name w:val="Название Знак"/>
    <w:basedOn w:val="a0"/>
    <w:link w:val="af3"/>
    <w:uiPriority w:val="10"/>
    <w:rsid w:val="00BE5607"/>
    <w:rPr>
      <w:rFonts w:asciiTheme="majorHAnsi" w:eastAsiaTheme="majorEastAsia" w:hAnsiTheme="majorHAnsi" w:cstheme="majorBidi"/>
      <w:color w:val="323E4F" w:themeColor="text2" w:themeShade="BF"/>
      <w:spacing w:val="5"/>
      <w:kern w:val="28"/>
      <w:sz w:val="52"/>
      <w:szCs w:val="52"/>
      <w:lang w:eastAsia="ru-RU"/>
    </w:rPr>
  </w:style>
  <w:style w:type="paragraph" w:styleId="af5">
    <w:name w:val="Subtitle"/>
    <w:basedOn w:val="a"/>
    <w:next w:val="a"/>
    <w:link w:val="af6"/>
    <w:uiPriority w:val="11"/>
    <w:qFormat/>
    <w:rsid w:val="00BE5607"/>
    <w:pPr>
      <w:numPr>
        <w:ilvl w:val="1"/>
      </w:numPr>
    </w:pPr>
    <w:rPr>
      <w:rFonts w:asciiTheme="majorHAnsi" w:eastAsiaTheme="majorEastAsia" w:hAnsiTheme="majorHAnsi" w:cstheme="majorBidi"/>
      <w:i/>
      <w:iCs/>
      <w:color w:val="5B9BD5" w:themeColor="accent1"/>
      <w:spacing w:val="15"/>
      <w:sz w:val="24"/>
      <w:szCs w:val="24"/>
      <w:lang w:eastAsia="ru-RU"/>
    </w:rPr>
  </w:style>
  <w:style w:type="character" w:customStyle="1" w:styleId="af6">
    <w:name w:val="Подзаголовок Знак"/>
    <w:basedOn w:val="a0"/>
    <w:link w:val="af5"/>
    <w:uiPriority w:val="11"/>
    <w:rsid w:val="00BE5607"/>
    <w:rPr>
      <w:rFonts w:asciiTheme="majorHAnsi" w:eastAsiaTheme="majorEastAsia" w:hAnsiTheme="majorHAnsi" w:cstheme="majorBidi"/>
      <w:i/>
      <w:iCs/>
      <w:color w:val="5B9BD5" w:themeColor="accent1"/>
      <w:spacing w:val="15"/>
      <w:sz w:val="24"/>
      <w:szCs w:val="24"/>
      <w:lang w:eastAsia="ru-RU"/>
    </w:rPr>
  </w:style>
  <w:style w:type="paragraph" w:styleId="af7">
    <w:name w:val="Body Text"/>
    <w:basedOn w:val="a"/>
    <w:link w:val="af8"/>
    <w:unhideWhenUsed/>
    <w:rsid w:val="00BE5607"/>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BE5607"/>
    <w:rPr>
      <w:rFonts w:ascii="Times New Roman" w:eastAsia="Times New Roman" w:hAnsi="Times New Roman" w:cs="Times New Roman"/>
      <w:sz w:val="24"/>
      <w:szCs w:val="24"/>
      <w:lang w:eastAsia="ru-RU"/>
    </w:rPr>
  </w:style>
  <w:style w:type="paragraph" w:styleId="af9">
    <w:name w:val="caption"/>
    <w:basedOn w:val="a"/>
    <w:next w:val="a"/>
    <w:uiPriority w:val="35"/>
    <w:unhideWhenUsed/>
    <w:qFormat/>
    <w:rsid w:val="00BE5607"/>
    <w:pPr>
      <w:spacing w:line="240" w:lineRule="auto"/>
    </w:pPr>
    <w:rPr>
      <w:i/>
      <w:iCs/>
      <w:color w:val="44546A" w:themeColor="text2"/>
      <w:sz w:val="18"/>
      <w:szCs w:val="18"/>
    </w:rPr>
  </w:style>
  <w:style w:type="paragraph" w:styleId="afa">
    <w:name w:val="Normal (Web)"/>
    <w:basedOn w:val="a"/>
    <w:link w:val="afb"/>
    <w:uiPriority w:val="99"/>
    <w:unhideWhenUsed/>
    <w:rsid w:val="00BE5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4"/>
    <w:link w:val="14"/>
    <w:qFormat/>
    <w:rsid w:val="00BE5607"/>
    <w:pPr>
      <w:numPr>
        <w:numId w:val="2"/>
      </w:numPr>
      <w:spacing w:after="0" w:line="360" w:lineRule="auto"/>
      <w:jc w:val="center"/>
    </w:pPr>
    <w:rPr>
      <w:rFonts w:ascii="Times New Roman" w:eastAsia="Calibri" w:hAnsi="Times New Roman" w:cs="Times New Roman"/>
      <w:b/>
      <w:sz w:val="28"/>
      <w:szCs w:val="28"/>
    </w:rPr>
  </w:style>
  <w:style w:type="paragraph" w:customStyle="1" w:styleId="31">
    <w:name w:val="Стиль3"/>
    <w:basedOn w:val="1"/>
    <w:link w:val="32"/>
    <w:qFormat/>
    <w:rsid w:val="00BE5607"/>
  </w:style>
  <w:style w:type="character" w:customStyle="1" w:styleId="32">
    <w:name w:val="Стиль3 Знак"/>
    <w:basedOn w:val="a0"/>
    <w:link w:val="31"/>
    <w:rsid w:val="00BE5607"/>
    <w:rPr>
      <w:rFonts w:ascii="Times New Roman" w:eastAsia="Calibri" w:hAnsi="Times New Roman" w:cs="Times New Roman"/>
      <w:b/>
      <w:sz w:val="28"/>
      <w:szCs w:val="28"/>
    </w:rPr>
  </w:style>
  <w:style w:type="paragraph" w:customStyle="1" w:styleId="ConsPlusNormal">
    <w:name w:val="ConsPlusNormal"/>
    <w:link w:val="ConsPlusNormal0"/>
    <w:rsid w:val="00BE5607"/>
    <w:pPr>
      <w:autoSpaceDE w:val="0"/>
      <w:autoSpaceDN w:val="0"/>
      <w:adjustRightInd w:val="0"/>
      <w:spacing w:after="0" w:line="240" w:lineRule="auto"/>
    </w:pPr>
    <w:rPr>
      <w:rFonts w:ascii="Times New Roman" w:hAnsi="Times New Roman" w:cs="Times New Roman"/>
      <w:sz w:val="28"/>
      <w:szCs w:val="28"/>
    </w:rPr>
  </w:style>
  <w:style w:type="character" w:styleId="afc">
    <w:name w:val="Emphasis"/>
    <w:basedOn w:val="a0"/>
    <w:uiPriority w:val="20"/>
    <w:qFormat/>
    <w:rsid w:val="00BE5607"/>
    <w:rPr>
      <w:i/>
      <w:iCs/>
    </w:rPr>
  </w:style>
  <w:style w:type="character" w:customStyle="1" w:styleId="15">
    <w:name w:val="Неразрешенное упоминание1"/>
    <w:basedOn w:val="a0"/>
    <w:uiPriority w:val="99"/>
    <w:semiHidden/>
    <w:unhideWhenUsed/>
    <w:rsid w:val="00BE5607"/>
    <w:rPr>
      <w:color w:val="808080"/>
      <w:shd w:val="clear" w:color="auto" w:fill="E6E6E6"/>
    </w:rPr>
  </w:style>
  <w:style w:type="table" w:styleId="afd">
    <w:name w:val="Table Grid"/>
    <w:basedOn w:val="a1"/>
    <w:uiPriority w:val="59"/>
    <w:rsid w:val="00BE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BE5607"/>
    <w:rPr>
      <w:b/>
      <w:bCs/>
    </w:rPr>
  </w:style>
  <w:style w:type="numbering" w:customStyle="1" w:styleId="111">
    <w:name w:val="Нет списка111"/>
    <w:next w:val="a2"/>
    <w:uiPriority w:val="99"/>
    <w:semiHidden/>
    <w:unhideWhenUsed/>
    <w:rsid w:val="00BE5607"/>
  </w:style>
  <w:style w:type="paragraph" w:styleId="aff">
    <w:name w:val="Body Text Indent"/>
    <w:basedOn w:val="a"/>
    <w:link w:val="aff0"/>
    <w:rsid w:val="00BE5607"/>
    <w:pPr>
      <w:spacing w:after="120" w:line="240" w:lineRule="auto"/>
      <w:ind w:left="283"/>
    </w:pPr>
    <w:rPr>
      <w:rFonts w:ascii="Times New Roman" w:eastAsia="Calibri" w:hAnsi="Times New Roman" w:cs="Times New Roman"/>
      <w:sz w:val="24"/>
      <w:szCs w:val="24"/>
      <w:lang w:eastAsia="ru-RU"/>
    </w:rPr>
  </w:style>
  <w:style w:type="character" w:customStyle="1" w:styleId="aff0">
    <w:name w:val="Основной текст с отступом Знак"/>
    <w:basedOn w:val="a0"/>
    <w:link w:val="aff"/>
    <w:rsid w:val="00BE5607"/>
    <w:rPr>
      <w:rFonts w:ascii="Times New Roman" w:eastAsia="Calibri" w:hAnsi="Times New Roman" w:cs="Times New Roman"/>
      <w:sz w:val="24"/>
      <w:szCs w:val="24"/>
      <w:lang w:eastAsia="ru-RU"/>
    </w:rPr>
  </w:style>
  <w:style w:type="character" w:customStyle="1" w:styleId="apple-converted-space">
    <w:name w:val="apple-converted-space"/>
    <w:basedOn w:val="a0"/>
    <w:rsid w:val="00BE5607"/>
  </w:style>
  <w:style w:type="character" w:customStyle="1" w:styleId="FontStyle34">
    <w:name w:val="Font Style34"/>
    <w:uiPriority w:val="99"/>
    <w:rsid w:val="00BE5607"/>
    <w:rPr>
      <w:rFonts w:ascii="Times New Roman" w:hAnsi="Times New Roman" w:cs="Times New Roman" w:hint="default"/>
      <w:sz w:val="26"/>
      <w:szCs w:val="26"/>
    </w:rPr>
  </w:style>
  <w:style w:type="paragraph" w:styleId="23">
    <w:name w:val="Body Text 2"/>
    <w:basedOn w:val="a"/>
    <w:link w:val="24"/>
    <w:uiPriority w:val="99"/>
    <w:semiHidden/>
    <w:unhideWhenUsed/>
    <w:rsid w:val="00BE560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BE5607"/>
    <w:rPr>
      <w:rFonts w:ascii="Times New Roman" w:eastAsia="Times New Roman" w:hAnsi="Times New Roman" w:cs="Times New Roman"/>
      <w:sz w:val="24"/>
      <w:szCs w:val="24"/>
      <w:lang w:eastAsia="ru-RU"/>
    </w:rPr>
  </w:style>
  <w:style w:type="character" w:customStyle="1" w:styleId="afb">
    <w:name w:val="Обычный (веб) Знак"/>
    <w:link w:val="afa"/>
    <w:locked/>
    <w:rsid w:val="00BE5607"/>
    <w:rPr>
      <w:rFonts w:ascii="Times New Roman" w:eastAsia="Times New Roman" w:hAnsi="Times New Roman" w:cs="Times New Roman"/>
      <w:sz w:val="24"/>
      <w:szCs w:val="24"/>
      <w:lang w:eastAsia="ru-RU"/>
    </w:rPr>
  </w:style>
  <w:style w:type="paragraph" w:customStyle="1" w:styleId="aff1">
    <w:name w:val="подзаголовок"/>
    <w:basedOn w:val="a"/>
    <w:link w:val="aff2"/>
    <w:qFormat/>
    <w:rsid w:val="00BE5607"/>
    <w:pPr>
      <w:shd w:val="clear" w:color="auto" w:fill="FFFFFF"/>
      <w:spacing w:before="300" w:after="150" w:line="240" w:lineRule="auto"/>
      <w:jc w:val="both"/>
      <w:outlineLvl w:val="0"/>
    </w:pPr>
    <w:rPr>
      <w:rFonts w:ascii="Times New Roman" w:eastAsia="Times New Roman" w:hAnsi="Times New Roman" w:cs="Times New Roman"/>
      <w:b/>
      <w:kern w:val="36"/>
      <w:sz w:val="28"/>
      <w:szCs w:val="28"/>
      <w:lang w:eastAsia="ru-RU"/>
    </w:rPr>
  </w:style>
  <w:style w:type="character" w:customStyle="1" w:styleId="aff2">
    <w:name w:val="подзаголовок Знак"/>
    <w:basedOn w:val="a0"/>
    <w:link w:val="aff1"/>
    <w:rsid w:val="00BE5607"/>
    <w:rPr>
      <w:rFonts w:ascii="Times New Roman" w:eastAsia="Times New Roman" w:hAnsi="Times New Roman" w:cs="Times New Roman"/>
      <w:b/>
      <w:kern w:val="36"/>
      <w:sz w:val="28"/>
      <w:szCs w:val="28"/>
      <w:shd w:val="clear" w:color="auto" w:fill="FFFFFF"/>
      <w:lang w:eastAsia="ru-RU"/>
    </w:rPr>
  </w:style>
  <w:style w:type="paragraph" w:customStyle="1" w:styleId="western">
    <w:name w:val="western"/>
    <w:basedOn w:val="a"/>
    <w:rsid w:val="00BE560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p3">
    <w:name w:val="p3"/>
    <w:basedOn w:val="a"/>
    <w:rsid w:val="00BE5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E5607"/>
    <w:rPr>
      <w:rFonts w:ascii="Times New Roman" w:hAnsi="Times New Roman" w:cs="Times New Roman"/>
      <w:sz w:val="28"/>
      <w:szCs w:val="28"/>
    </w:rPr>
  </w:style>
  <w:style w:type="paragraph" w:styleId="aff3">
    <w:name w:val="Document Map"/>
    <w:basedOn w:val="a"/>
    <w:link w:val="aff4"/>
    <w:uiPriority w:val="99"/>
    <w:semiHidden/>
    <w:unhideWhenUsed/>
    <w:rsid w:val="00BE5607"/>
    <w:pPr>
      <w:spacing w:after="0" w:line="240" w:lineRule="auto"/>
    </w:pPr>
    <w:rPr>
      <w:rFonts w:ascii="Tahoma" w:hAnsi="Tahoma" w:cs="Tahoma"/>
      <w:sz w:val="16"/>
      <w:szCs w:val="16"/>
    </w:rPr>
  </w:style>
  <w:style w:type="character" w:customStyle="1" w:styleId="aff4">
    <w:name w:val="Схема документа Знак"/>
    <w:basedOn w:val="a0"/>
    <w:link w:val="aff3"/>
    <w:uiPriority w:val="99"/>
    <w:semiHidden/>
    <w:rsid w:val="00BE5607"/>
    <w:rPr>
      <w:rFonts w:ascii="Tahoma" w:hAnsi="Tahoma" w:cs="Tahoma"/>
      <w:sz w:val="16"/>
      <w:szCs w:val="16"/>
    </w:rPr>
  </w:style>
  <w:style w:type="paragraph" w:styleId="25">
    <w:name w:val="toc 2"/>
    <w:basedOn w:val="a"/>
    <w:next w:val="a"/>
    <w:autoRedefine/>
    <w:uiPriority w:val="39"/>
    <w:unhideWhenUsed/>
    <w:rsid w:val="00BE5607"/>
    <w:pPr>
      <w:spacing w:after="100"/>
      <w:ind w:left="220"/>
    </w:pPr>
  </w:style>
  <w:style w:type="table" w:styleId="-10">
    <w:name w:val="Light Shading Accent 1"/>
    <w:basedOn w:val="a1"/>
    <w:uiPriority w:val="60"/>
    <w:rsid w:val="00BE560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Grid Accent 2"/>
    <w:basedOn w:val="a1"/>
    <w:uiPriority w:val="62"/>
    <w:rsid w:val="00BE560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210">
    <w:name w:val="Заголовок 21"/>
    <w:basedOn w:val="a"/>
    <w:next w:val="a"/>
    <w:uiPriority w:val="9"/>
    <w:semiHidden/>
    <w:unhideWhenUsed/>
    <w:qFormat/>
    <w:rsid w:val="00BE5607"/>
    <w:pPr>
      <w:keepNext/>
      <w:keepLines/>
      <w:spacing w:before="40" w:after="0"/>
      <w:outlineLvl w:val="1"/>
    </w:pPr>
    <w:rPr>
      <w:rFonts w:ascii="Calibri Light" w:eastAsia="Times New Roman" w:hAnsi="Calibri Light" w:cs="Times New Roman"/>
      <w:color w:val="2E74B5"/>
      <w:sz w:val="26"/>
      <w:szCs w:val="26"/>
    </w:rPr>
  </w:style>
  <w:style w:type="paragraph" w:customStyle="1" w:styleId="310">
    <w:name w:val="Заголовок 31"/>
    <w:basedOn w:val="a"/>
    <w:next w:val="a"/>
    <w:uiPriority w:val="9"/>
    <w:semiHidden/>
    <w:unhideWhenUsed/>
    <w:qFormat/>
    <w:rsid w:val="00BE5607"/>
    <w:pPr>
      <w:keepNext/>
      <w:keepLines/>
      <w:spacing w:before="40" w:after="0"/>
      <w:outlineLvl w:val="2"/>
    </w:pPr>
    <w:rPr>
      <w:rFonts w:ascii="Calibri Light" w:eastAsia="Times New Roman" w:hAnsi="Calibri Light" w:cs="Times New Roman"/>
      <w:color w:val="1F4D78"/>
      <w:sz w:val="24"/>
      <w:szCs w:val="24"/>
    </w:rPr>
  </w:style>
  <w:style w:type="numbering" w:customStyle="1" w:styleId="26">
    <w:name w:val="Нет списка2"/>
    <w:next w:val="a2"/>
    <w:uiPriority w:val="99"/>
    <w:semiHidden/>
    <w:unhideWhenUsed/>
    <w:rsid w:val="00BE5607"/>
  </w:style>
  <w:style w:type="table" w:customStyle="1" w:styleId="16">
    <w:name w:val="Сетка таблицы1"/>
    <w:basedOn w:val="a1"/>
    <w:next w:val="afd"/>
    <w:uiPriority w:val="59"/>
    <w:rsid w:val="00BE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basedOn w:val="a0"/>
    <w:link w:val="aff6"/>
    <w:uiPriority w:val="99"/>
    <w:semiHidden/>
    <w:rsid w:val="00BE5607"/>
    <w:rPr>
      <w:sz w:val="20"/>
      <w:szCs w:val="20"/>
    </w:rPr>
  </w:style>
  <w:style w:type="paragraph" w:styleId="aff6">
    <w:name w:val="footnote text"/>
    <w:basedOn w:val="a"/>
    <w:link w:val="aff5"/>
    <w:uiPriority w:val="99"/>
    <w:semiHidden/>
    <w:unhideWhenUsed/>
    <w:rsid w:val="00BE5607"/>
    <w:pPr>
      <w:spacing w:after="0" w:line="240" w:lineRule="auto"/>
    </w:pPr>
    <w:rPr>
      <w:sz w:val="20"/>
      <w:szCs w:val="20"/>
    </w:rPr>
  </w:style>
  <w:style w:type="character" w:customStyle="1" w:styleId="17">
    <w:name w:val="Текст сноски Знак1"/>
    <w:basedOn w:val="a0"/>
    <w:uiPriority w:val="99"/>
    <w:semiHidden/>
    <w:rsid w:val="00BE5607"/>
    <w:rPr>
      <w:sz w:val="20"/>
      <w:szCs w:val="20"/>
    </w:rPr>
  </w:style>
  <w:style w:type="character" w:customStyle="1" w:styleId="18">
    <w:name w:val="Текст концевой сноски Знак1"/>
    <w:basedOn w:val="a0"/>
    <w:uiPriority w:val="99"/>
    <w:semiHidden/>
    <w:rsid w:val="00BE5607"/>
    <w:rPr>
      <w:sz w:val="20"/>
      <w:szCs w:val="20"/>
    </w:rPr>
  </w:style>
  <w:style w:type="paragraph" w:styleId="33">
    <w:name w:val="toc 3"/>
    <w:basedOn w:val="a"/>
    <w:next w:val="a"/>
    <w:autoRedefine/>
    <w:uiPriority w:val="39"/>
    <w:unhideWhenUsed/>
    <w:rsid w:val="00BE5607"/>
    <w:pPr>
      <w:spacing w:after="100"/>
      <w:ind w:left="440"/>
    </w:pPr>
  </w:style>
  <w:style w:type="character" w:customStyle="1" w:styleId="211">
    <w:name w:val="Заголовок 2 Знак1"/>
    <w:basedOn w:val="a0"/>
    <w:uiPriority w:val="9"/>
    <w:semiHidden/>
    <w:rsid w:val="00BE5607"/>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BE5607"/>
    <w:rPr>
      <w:rFonts w:asciiTheme="majorHAnsi" w:eastAsiaTheme="majorEastAsia" w:hAnsiTheme="majorHAnsi" w:cstheme="majorBidi"/>
      <w:color w:val="1F4D78" w:themeColor="accent1" w:themeShade="7F"/>
      <w:sz w:val="24"/>
      <w:szCs w:val="24"/>
    </w:rPr>
  </w:style>
  <w:style w:type="table" w:customStyle="1" w:styleId="-11">
    <w:name w:val="Светлая сетка - Акцент 11"/>
    <w:basedOn w:val="a1"/>
    <w:next w:val="-1"/>
    <w:uiPriority w:val="62"/>
    <w:rsid w:val="00BE5607"/>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odytext2">
    <w:name w:val="Body text (2)_"/>
    <w:basedOn w:val="a0"/>
    <w:link w:val="Bodytext20"/>
    <w:rsid w:val="00BE560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BE5607"/>
    <w:pPr>
      <w:widowControl w:val="0"/>
      <w:shd w:val="clear" w:color="auto" w:fill="FFFFFF"/>
      <w:spacing w:after="0" w:line="320" w:lineRule="exact"/>
      <w:ind w:hanging="1100"/>
      <w:jc w:val="both"/>
    </w:pPr>
    <w:rPr>
      <w:rFonts w:ascii="Times New Roman" w:eastAsia="Times New Roman" w:hAnsi="Times New Roman" w:cs="Times New Roman"/>
      <w:sz w:val="28"/>
      <w:szCs w:val="28"/>
    </w:rPr>
  </w:style>
  <w:style w:type="character" w:styleId="aff7">
    <w:name w:val="Subtle Emphasis"/>
    <w:basedOn w:val="a0"/>
    <w:uiPriority w:val="19"/>
    <w:qFormat/>
    <w:rsid w:val="00BE5607"/>
    <w:rPr>
      <w:i/>
      <w:iCs/>
      <w:color w:val="404040" w:themeColor="text1" w:themeTint="BF"/>
    </w:rPr>
  </w:style>
  <w:style w:type="table" w:customStyle="1" w:styleId="-12">
    <w:name w:val="Светлая сетка - Акцент 12"/>
    <w:basedOn w:val="a1"/>
    <w:next w:val="-1"/>
    <w:uiPriority w:val="62"/>
    <w:rsid w:val="00BE5607"/>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27">
    <w:name w:val="List 2"/>
    <w:basedOn w:val="a"/>
    <w:rsid w:val="00720374"/>
    <w:pPr>
      <w:spacing w:after="0" w:line="240" w:lineRule="auto"/>
      <w:ind w:left="566" w:hanging="283"/>
    </w:pPr>
    <w:rPr>
      <w:rFonts w:ascii="Times New Roman" w:eastAsia="Times New Roman" w:hAnsi="Times New Roman" w:cs="Times New Roman"/>
      <w:sz w:val="28"/>
      <w:szCs w:val="20"/>
      <w:lang w:eastAsia="ru-RU"/>
    </w:rPr>
  </w:style>
  <w:style w:type="paragraph" w:styleId="34">
    <w:name w:val="List Continue 3"/>
    <w:basedOn w:val="a"/>
    <w:rsid w:val="00720374"/>
    <w:pPr>
      <w:spacing w:after="120" w:line="240" w:lineRule="auto"/>
      <w:ind w:left="849"/>
    </w:pPr>
    <w:rPr>
      <w:rFonts w:ascii="Times New Roman" w:eastAsia="Times New Roman" w:hAnsi="Times New Roman" w:cs="Times New Roman"/>
      <w:sz w:val="28"/>
      <w:szCs w:val="20"/>
      <w:lang w:eastAsia="ru-RU"/>
    </w:rPr>
  </w:style>
  <w:style w:type="paragraph" w:styleId="35">
    <w:name w:val="List 3"/>
    <w:basedOn w:val="a"/>
    <w:rsid w:val="00720374"/>
    <w:pPr>
      <w:spacing w:after="0" w:line="240" w:lineRule="auto"/>
      <w:ind w:left="849" w:hanging="283"/>
    </w:pPr>
    <w:rPr>
      <w:rFonts w:ascii="Times New Roman" w:eastAsia="Times New Roman" w:hAnsi="Times New Roman" w:cs="Times New Roman"/>
      <w:sz w:val="28"/>
      <w:szCs w:val="20"/>
      <w:lang w:eastAsia="ru-RU"/>
    </w:rPr>
  </w:style>
  <w:style w:type="numbering" w:customStyle="1" w:styleId="36">
    <w:name w:val="Нет списка3"/>
    <w:next w:val="a2"/>
    <w:uiPriority w:val="99"/>
    <w:semiHidden/>
    <w:unhideWhenUsed/>
    <w:rsid w:val="00470A5B"/>
  </w:style>
  <w:style w:type="table" w:customStyle="1" w:styleId="28">
    <w:name w:val="Сетка таблицы2"/>
    <w:basedOn w:val="a1"/>
    <w:next w:val="afd"/>
    <w:uiPriority w:val="39"/>
    <w:rsid w:val="0047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Нумерованый список Знак,List Paragraph1 Знак,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СПИСОК Знак"/>
    <w:link w:val="a4"/>
    <w:uiPriority w:val="34"/>
    <w:rsid w:val="00470A5B"/>
  </w:style>
  <w:style w:type="character" w:customStyle="1" w:styleId="FontStyle16">
    <w:name w:val="Font Style16"/>
    <w:basedOn w:val="a0"/>
    <w:uiPriority w:val="99"/>
    <w:rsid w:val="00470A5B"/>
    <w:rPr>
      <w:rFonts w:ascii="Times New Roman" w:hAnsi="Times New Roman" w:cs="Times New Roman"/>
      <w:sz w:val="26"/>
      <w:szCs w:val="26"/>
    </w:rPr>
  </w:style>
  <w:style w:type="character" w:customStyle="1" w:styleId="aff8">
    <w:name w:val="Основной текст_"/>
    <w:basedOn w:val="a0"/>
    <w:link w:val="37"/>
    <w:rsid w:val="001A1345"/>
    <w:rPr>
      <w:rFonts w:ascii="Times New Roman" w:eastAsia="Times New Roman" w:hAnsi="Times New Roman" w:cs="Times New Roman"/>
      <w:spacing w:val="1"/>
      <w:shd w:val="clear" w:color="auto" w:fill="FFFFFF"/>
    </w:rPr>
  </w:style>
  <w:style w:type="paragraph" w:customStyle="1" w:styleId="37">
    <w:name w:val="Основной текст3"/>
    <w:basedOn w:val="a"/>
    <w:link w:val="aff8"/>
    <w:rsid w:val="001A1345"/>
    <w:pPr>
      <w:widowControl w:val="0"/>
      <w:shd w:val="clear" w:color="auto" w:fill="FFFFFF"/>
      <w:spacing w:after="0" w:line="322" w:lineRule="exact"/>
      <w:jc w:val="center"/>
    </w:pPr>
    <w:rPr>
      <w:rFonts w:ascii="Times New Roman" w:eastAsia="Times New Roman" w:hAnsi="Times New Roman" w:cs="Times New Roman"/>
      <w:spacing w:val="1"/>
    </w:rPr>
  </w:style>
  <w:style w:type="table" w:customStyle="1" w:styleId="-111">
    <w:name w:val="Таблица-сетка 1 светлая — акцент 11"/>
    <w:basedOn w:val="a1"/>
    <w:uiPriority w:val="46"/>
    <w:rsid w:val="001A134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9">
    <w:name w:val="Основной текст (2)_"/>
    <w:basedOn w:val="a0"/>
    <w:link w:val="2a"/>
    <w:rsid w:val="0073308C"/>
    <w:rPr>
      <w:rFonts w:ascii="Times New Roman" w:eastAsia="Times New Roman" w:hAnsi="Times New Roman" w:cs="Times New Roman"/>
      <w:sz w:val="28"/>
      <w:szCs w:val="28"/>
      <w:shd w:val="clear" w:color="auto" w:fill="FFFFFF"/>
    </w:rPr>
  </w:style>
  <w:style w:type="paragraph" w:customStyle="1" w:styleId="2a">
    <w:name w:val="Основной текст (2)"/>
    <w:basedOn w:val="a"/>
    <w:link w:val="29"/>
    <w:rsid w:val="0073308C"/>
    <w:pPr>
      <w:widowControl w:val="0"/>
      <w:shd w:val="clear" w:color="auto" w:fill="FFFFFF"/>
      <w:spacing w:after="0" w:line="319" w:lineRule="exact"/>
      <w:jc w:val="both"/>
    </w:pPr>
    <w:rPr>
      <w:rFonts w:ascii="Times New Roman" w:eastAsia="Times New Roman" w:hAnsi="Times New Roman" w:cs="Times New Roman"/>
      <w:sz w:val="28"/>
      <w:szCs w:val="28"/>
    </w:rPr>
  </w:style>
  <w:style w:type="table" w:customStyle="1" w:styleId="-13">
    <w:name w:val="Светлая сетка - Акцент 13"/>
    <w:basedOn w:val="a1"/>
    <w:next w:val="-1"/>
    <w:uiPriority w:val="62"/>
    <w:rsid w:val="006F1A2C"/>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
    <w:name w:val="Сетка таблицы5"/>
    <w:basedOn w:val="a1"/>
    <w:next w:val="afd"/>
    <w:uiPriority w:val="59"/>
    <w:rsid w:val="0084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d"/>
    <w:uiPriority w:val="59"/>
    <w:rsid w:val="0060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Прижатый влево"/>
    <w:basedOn w:val="a"/>
    <w:next w:val="a"/>
    <w:rsid w:val="00032014"/>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numbering" w:customStyle="1" w:styleId="40">
    <w:name w:val="Нет списка4"/>
    <w:next w:val="a2"/>
    <w:uiPriority w:val="99"/>
    <w:semiHidden/>
    <w:unhideWhenUsed/>
    <w:rsid w:val="00E140B5"/>
  </w:style>
  <w:style w:type="table" w:customStyle="1" w:styleId="51">
    <w:name w:val="Сетка таблицы51"/>
    <w:basedOn w:val="a1"/>
    <w:next w:val="afd"/>
    <w:uiPriority w:val="59"/>
    <w:rsid w:val="00E1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d"/>
    <w:uiPriority w:val="59"/>
    <w:rsid w:val="00E1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d"/>
    <w:uiPriority w:val="59"/>
    <w:rsid w:val="00E1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otnote reference"/>
    <w:basedOn w:val="a0"/>
    <w:uiPriority w:val="99"/>
    <w:semiHidden/>
    <w:unhideWhenUsed/>
    <w:rsid w:val="00E140B5"/>
    <w:rPr>
      <w:vertAlign w:val="superscript"/>
    </w:rPr>
  </w:style>
  <w:style w:type="character" w:customStyle="1" w:styleId="14">
    <w:name w:val="Стиль1 Знак"/>
    <w:link w:val="1"/>
    <w:rsid w:val="00050A72"/>
    <w:rPr>
      <w:rFonts w:ascii="Times New Roman" w:eastAsia="Calibri" w:hAnsi="Times New Roman" w:cs="Times New Roman"/>
      <w:b/>
      <w:sz w:val="28"/>
      <w:szCs w:val="28"/>
    </w:rPr>
  </w:style>
  <w:style w:type="paragraph" w:customStyle="1" w:styleId="ConsPlusTitle">
    <w:name w:val="ConsPlusTitle"/>
    <w:rsid w:val="00EE5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AD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style-span">
    <w:name w:val="apple-style-span"/>
    <w:basedOn w:val="a0"/>
    <w:rsid w:val="0043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59301">
      <w:bodyDiv w:val="1"/>
      <w:marLeft w:val="0"/>
      <w:marRight w:val="0"/>
      <w:marTop w:val="0"/>
      <w:marBottom w:val="0"/>
      <w:divBdr>
        <w:top w:val="none" w:sz="0" w:space="0" w:color="auto"/>
        <w:left w:val="none" w:sz="0" w:space="0" w:color="auto"/>
        <w:bottom w:val="none" w:sz="0" w:space="0" w:color="auto"/>
        <w:right w:val="none" w:sz="0" w:space="0" w:color="auto"/>
      </w:divBdr>
    </w:div>
    <w:div w:id="1344430465">
      <w:bodyDiv w:val="1"/>
      <w:marLeft w:val="0"/>
      <w:marRight w:val="0"/>
      <w:marTop w:val="0"/>
      <w:marBottom w:val="0"/>
      <w:divBdr>
        <w:top w:val="none" w:sz="0" w:space="0" w:color="auto"/>
        <w:left w:val="none" w:sz="0" w:space="0" w:color="auto"/>
        <w:bottom w:val="none" w:sz="0" w:space="0" w:color="auto"/>
        <w:right w:val="none" w:sz="0" w:space="0" w:color="auto"/>
      </w:divBdr>
    </w:div>
    <w:div w:id="1633436999">
      <w:bodyDiv w:val="1"/>
      <w:marLeft w:val="0"/>
      <w:marRight w:val="0"/>
      <w:marTop w:val="0"/>
      <w:marBottom w:val="0"/>
      <w:divBdr>
        <w:top w:val="none" w:sz="0" w:space="0" w:color="auto"/>
        <w:left w:val="none" w:sz="0" w:space="0" w:color="auto"/>
        <w:bottom w:val="none" w:sz="0" w:space="0" w:color="auto"/>
        <w:right w:val="none" w:sz="0" w:space="0" w:color="auto"/>
      </w:divBdr>
    </w:div>
    <w:div w:id="1799493123">
      <w:bodyDiv w:val="1"/>
      <w:marLeft w:val="0"/>
      <w:marRight w:val="0"/>
      <w:marTop w:val="0"/>
      <w:marBottom w:val="0"/>
      <w:divBdr>
        <w:top w:val="none" w:sz="0" w:space="0" w:color="auto"/>
        <w:left w:val="none" w:sz="0" w:space="0" w:color="auto"/>
        <w:bottom w:val="none" w:sz="0" w:space="0" w:color="auto"/>
        <w:right w:val="none" w:sz="0" w:space="0" w:color="auto"/>
      </w:divBdr>
      <w:divsChild>
        <w:div w:id="199848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23.ru"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epvet.krasnodar.ru/department/subordinates"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Уровень административных барьеров</a:t>
            </a:r>
          </a:p>
        </c:rich>
      </c:tx>
      <c:layout>
        <c:manualLayout>
          <c:xMode val="edge"/>
          <c:yMode val="edge"/>
          <c:x val="0.23101728170812164"/>
          <c:y val="2.7274498344048315E-2"/>
        </c:manualLayout>
      </c:layout>
      <c:overlay val="0"/>
    </c:title>
    <c:autoTitleDeleted val="0"/>
    <c:view3D>
      <c:rotX val="25"/>
      <c:rotY val="140"/>
      <c:depthPercent val="100"/>
      <c:rAngAx val="0"/>
    </c:view3D>
    <c:floor>
      <c:thickness val="0"/>
    </c:floor>
    <c:sideWall>
      <c:thickness val="0"/>
    </c:sideWall>
    <c:backWall>
      <c:thickness val="0"/>
    </c:backWall>
    <c:plotArea>
      <c:layout>
        <c:manualLayout>
          <c:layoutTarget val="inner"/>
          <c:xMode val="edge"/>
          <c:yMode val="edge"/>
          <c:x val="0.28366386126616799"/>
          <c:y val="0.14450726553917601"/>
          <c:w val="0.42829437400137188"/>
          <c:h val="0.48916615686197118"/>
        </c:manualLayout>
      </c:layout>
      <c:pie3DChart>
        <c:varyColors val="1"/>
        <c:ser>
          <c:idx val="0"/>
          <c:order val="0"/>
          <c:tx>
            <c:strRef>
              <c:f>Лист1!$B$1</c:f>
              <c:strCache>
                <c:ptCount val="1"/>
                <c:pt idx="0">
                  <c:v>Продажи</c:v>
                </c:pt>
              </c:strCache>
            </c:strRef>
          </c:tx>
          <c:spPr>
            <a:scene3d>
              <a:camera prst="orthographicFront"/>
              <a:lightRig rig="threePt" dir="t"/>
            </a:scene3d>
            <a:sp3d>
              <a:bevelT/>
            </a:sp3d>
          </c:spPr>
          <c:explosion val="20"/>
          <c:dPt>
            <c:idx val="2"/>
            <c:bubble3D val="0"/>
            <c:spPr/>
          </c:dPt>
          <c:dLbls>
            <c:numFmt formatCode="0.0%" sourceLinked="0"/>
            <c:spPr>
              <a:noFill/>
              <a:ln>
                <a:noFill/>
              </a:ln>
              <a:effectLst/>
            </c:spPr>
            <c:txPr>
              <a:bodyPr wrap="square" lIns="38100" tIns="19050" rIns="38100" bIns="19050" anchor="ctr">
                <a:spAutoFit/>
              </a:bodyPr>
              <a:lstStyle/>
              <a:p>
                <a:pPr>
                  <a:defRPr sz="1200" b="1"/>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Лист1!$A$2:$A$7</c:f>
              <c:strCache>
                <c:ptCount val="6"/>
                <c:pt idx="0">
                  <c:v>Административные барьеры отсутствуют, как и ранее</c:v>
                </c:pt>
                <c:pt idx="1">
                  <c:v>Ранее административные барьеры отсутствовали, однако сейчас появились</c:v>
                </c:pt>
                <c:pt idx="2">
                  <c:v>Бизнесу стало проще преодолевать административные барьеры, чем раньше</c:v>
                </c:pt>
                <c:pt idx="3">
                  <c:v>Уровень и количество административных барьеров не изменились</c:v>
                </c:pt>
                <c:pt idx="4">
                  <c:v>Административные барьеры были полностью устранены</c:v>
                </c:pt>
                <c:pt idx="5">
                  <c:v>Бизнесу стало сложнее преодолевать административные барьеры, чем раньше</c:v>
                </c:pt>
              </c:strCache>
            </c:strRef>
          </c:cat>
          <c:val>
            <c:numRef>
              <c:f>Лист1!$B$2:$B$7</c:f>
              <c:numCache>
                <c:formatCode>General</c:formatCode>
                <c:ptCount val="6"/>
                <c:pt idx="0">
                  <c:v>15.6</c:v>
                </c:pt>
                <c:pt idx="1">
                  <c:v>6.9</c:v>
                </c:pt>
                <c:pt idx="2">
                  <c:v>14.5</c:v>
                </c:pt>
                <c:pt idx="3">
                  <c:v>8.9</c:v>
                </c:pt>
                <c:pt idx="4">
                  <c:v>28.4</c:v>
                </c:pt>
                <c:pt idx="5">
                  <c:v>7.6</c:v>
                </c:pt>
              </c:numCache>
            </c:numRef>
          </c:val>
          <c:extLst xmlns:c16r2="http://schemas.microsoft.com/office/drawing/2015/06/chart">
            <c:ext xmlns:c16="http://schemas.microsoft.com/office/drawing/2014/chart" uri="{C3380CC4-5D6E-409C-BE32-E72D297353CC}">
              <c16:uniqueId val="{00000001-9A15-47DC-8094-2286056C70E9}"/>
            </c:ext>
          </c:extLst>
        </c:ser>
        <c:dLbls>
          <c:dLblPos val="outEnd"/>
          <c:showLegendKey val="0"/>
          <c:showVal val="1"/>
          <c:showCatName val="0"/>
          <c:showSerName val="0"/>
          <c:showPercent val="0"/>
          <c:showBubbleSize val="0"/>
          <c:showLeaderLines val="1"/>
        </c:dLbls>
      </c:pie3DChart>
    </c:plotArea>
    <c:legend>
      <c:legendPos val="b"/>
      <c:layout>
        <c:manualLayout>
          <c:xMode val="edge"/>
          <c:yMode val="edge"/>
          <c:x val="0.11005674852441198"/>
          <c:y val="0.64546463337652416"/>
          <c:w val="0.80984904976765548"/>
          <c:h val="0.32086685110307156"/>
        </c:manualLayout>
      </c:layout>
      <c:overlay val="0"/>
    </c:legend>
    <c:plotVisOnly val="1"/>
    <c:dispBlanksAs val="gap"/>
    <c:showDLblsOverMax val="0"/>
  </c:chart>
  <c:spPr>
    <a:noFill/>
    <a:ln>
      <a:noFill/>
    </a:ln>
  </c:spPr>
  <c:txPr>
    <a:bodyPr/>
    <a:lstStyle/>
    <a:p>
      <a:pPr>
        <a:defRPr>
          <a:solidFill>
            <a:schemeClr val="bg2">
              <a:lumMod val="25000"/>
            </a:schemeClr>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Оценка деятельности органов власти</a:t>
            </a:r>
          </a:p>
        </c:rich>
      </c:tx>
      <c:layout/>
      <c:overlay val="0"/>
    </c:title>
    <c:autoTitleDeleted val="0"/>
    <c:view3D>
      <c:rotX val="25"/>
      <c:rotY val="0"/>
      <c:depthPercent val="100"/>
      <c:rAngAx val="0"/>
    </c:view3D>
    <c:floor>
      <c:thickness val="0"/>
    </c:floor>
    <c:sideWall>
      <c:thickness val="0"/>
    </c:sideWall>
    <c:backWall>
      <c:thickness val="0"/>
    </c:backWall>
    <c:plotArea>
      <c:layout>
        <c:manualLayout>
          <c:layoutTarget val="inner"/>
          <c:xMode val="edge"/>
          <c:yMode val="edge"/>
          <c:x val="0.11547638228389769"/>
          <c:y val="0.27399522231102141"/>
          <c:w val="0.38086813405750025"/>
          <c:h val="0.53952090125578356"/>
        </c:manualLayout>
      </c:layout>
      <c:pie3DChart>
        <c:varyColors val="1"/>
        <c:ser>
          <c:idx val="0"/>
          <c:order val="0"/>
          <c:tx>
            <c:strRef>
              <c:f>Лист1!$B$1</c:f>
              <c:strCache>
                <c:ptCount val="1"/>
                <c:pt idx="0">
                  <c:v>Продажи</c:v>
                </c:pt>
              </c:strCache>
            </c:strRef>
          </c:tx>
          <c:spPr>
            <a:scene3d>
              <a:camera prst="orthographicFront"/>
              <a:lightRig rig="threePt" dir="t"/>
            </a:scene3d>
            <a:sp3d>
              <a:bevelT/>
            </a:sp3d>
          </c:spPr>
          <c:explosion val="24"/>
          <c:dPt>
            <c:idx val="0"/>
            <c:bubble3D val="0"/>
            <c:explosion val="15"/>
          </c:dPt>
          <c:dPt>
            <c:idx val="2"/>
            <c:bubble3D val="0"/>
            <c:extLst xmlns:c16r2="http://schemas.microsoft.com/office/drawing/2015/06/chart">
              <c:ext xmlns:c16="http://schemas.microsoft.com/office/drawing/2014/chart" uri="{C3380CC4-5D6E-409C-BE32-E72D297353CC}">
                <c16:uniqueId val="{00000002-B3C9-4E54-A229-3DE3FB97D93D}"/>
              </c:ext>
            </c:extLst>
          </c:dPt>
          <c:dLbls>
            <c:numFmt formatCode="0.0%" sourceLinked="0"/>
            <c:spPr>
              <a:noFill/>
              <a:ln>
                <a:noFill/>
              </a:ln>
              <a:effectLst/>
            </c:spPr>
            <c:txPr>
              <a:bodyPr wrap="square" lIns="38100" tIns="19050" rIns="38100" bIns="19050" anchor="ctr">
                <a:spAutoFit/>
              </a:bodyPr>
              <a:lstStyle/>
              <a:p>
                <a:pPr>
                  <a:defRPr sz="1200" b="1"/>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Лист1!$B$2:$B$6</c:f>
              <c:numCache>
                <c:formatCode>General</c:formatCode>
                <c:ptCount val="5"/>
                <c:pt idx="0">
                  <c:v>39.4</c:v>
                </c:pt>
                <c:pt idx="1">
                  <c:v>22.4</c:v>
                </c:pt>
                <c:pt idx="2">
                  <c:v>9.9</c:v>
                </c:pt>
                <c:pt idx="3">
                  <c:v>8.9</c:v>
                </c:pt>
                <c:pt idx="4">
                  <c:v>19.399999999999999</c:v>
                </c:pt>
              </c:numCache>
            </c:numRef>
          </c:val>
          <c:extLst xmlns:c16r2="http://schemas.microsoft.com/office/drawing/2015/06/chart">
            <c:ext xmlns:c16="http://schemas.microsoft.com/office/drawing/2014/chart" uri="{C3380CC4-5D6E-409C-BE32-E72D297353CC}">
              <c16:uniqueId val="{00000000-B23D-490F-95C7-71EBFEBA674E}"/>
            </c:ext>
          </c:extLst>
        </c:ser>
        <c:dLbls>
          <c:dLblPos val="outEnd"/>
          <c:showLegendKey val="0"/>
          <c:showVal val="1"/>
          <c:showCatName val="0"/>
          <c:showSerName val="0"/>
          <c:showPercent val="0"/>
          <c:showBubbleSize val="0"/>
          <c:showLeaderLines val="1"/>
        </c:dLbls>
      </c:pie3DChart>
    </c:plotArea>
    <c:legend>
      <c:legendPos val="r"/>
      <c:layout>
        <c:manualLayout>
          <c:xMode val="edge"/>
          <c:yMode val="edge"/>
          <c:x val="0.50464800810789734"/>
          <c:y val="0.1936365899354095"/>
          <c:w val="0.49095155184809819"/>
          <c:h val="0.59039789327498782"/>
        </c:manualLayout>
      </c:layout>
      <c:overlay val="0"/>
    </c:legend>
    <c:plotVisOnly val="1"/>
    <c:dispBlanksAs val="gap"/>
    <c:showDLblsOverMax val="0"/>
  </c:chart>
  <c:spPr>
    <a:noFill/>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ysClr val="windowText" lastClr="000000"/>
                </a:solidFill>
                <a:latin typeface="Times New Roman" panose="02020603050405020304" pitchFamily="18" charset="0"/>
                <a:cs typeface="Times New Roman" panose="02020603050405020304" pitchFamily="18" charset="0"/>
              </a:defRPr>
            </a:pPr>
            <a:r>
              <a:rPr lang="ru-RU" sz="1600">
                <a:solidFill>
                  <a:sysClr val="windowText" lastClr="000000"/>
                </a:solidFill>
                <a:latin typeface="Times New Roman" panose="02020603050405020304" pitchFamily="18" charset="0"/>
                <a:cs typeface="Times New Roman" panose="02020603050405020304" pitchFamily="18" charset="0"/>
              </a:rPr>
              <a:t>Изменение числа конкурентов бизнеса</a:t>
            </a:r>
            <a:endParaRPr lang="en-US" sz="1600">
              <a:solidFill>
                <a:sysClr val="windowText" lastClr="000000"/>
              </a:solidFill>
              <a:latin typeface="Times New Roman" panose="02020603050405020304" pitchFamily="18" charset="0"/>
              <a:cs typeface="Times New Roman" panose="02020603050405020304" pitchFamily="18" charset="0"/>
            </a:endParaRPr>
          </a:p>
          <a:p>
            <a:pPr>
              <a:defRPr>
                <a:solidFill>
                  <a:sysClr val="windowText" lastClr="000000"/>
                </a:solidFill>
                <a:latin typeface="Times New Roman" panose="02020603050405020304" pitchFamily="18" charset="0"/>
                <a:cs typeface="Times New Roman" panose="02020603050405020304" pitchFamily="18" charset="0"/>
              </a:defRPr>
            </a:pPr>
            <a:r>
              <a:rPr lang="ru-RU" sz="1600">
                <a:solidFill>
                  <a:sysClr val="windowText" lastClr="000000"/>
                </a:solidFill>
                <a:latin typeface="Times New Roman" panose="02020603050405020304" pitchFamily="18" charset="0"/>
                <a:cs typeface="Times New Roman" panose="02020603050405020304" pitchFamily="18" charset="0"/>
              </a:rPr>
              <a:t>за 3 года</a:t>
            </a:r>
          </a:p>
        </c:rich>
      </c:tx>
      <c:layout>
        <c:manualLayout>
          <c:xMode val="edge"/>
          <c:yMode val="edge"/>
          <c:x val="0.22855758748110691"/>
          <c:y val="2.3896760698103152E-4"/>
        </c:manualLayout>
      </c:layout>
      <c:overlay val="0"/>
    </c:title>
    <c:autoTitleDeleted val="0"/>
    <c:view3D>
      <c:rotX val="25"/>
      <c:rotY val="40"/>
      <c:depthPercent val="100"/>
      <c:rAngAx val="0"/>
    </c:view3D>
    <c:floor>
      <c:thickness val="0"/>
    </c:floor>
    <c:sideWall>
      <c:thickness val="0"/>
    </c:sideWall>
    <c:backWall>
      <c:thickness val="0"/>
    </c:backWall>
    <c:plotArea>
      <c:layout>
        <c:manualLayout>
          <c:layoutTarget val="inner"/>
          <c:xMode val="edge"/>
          <c:yMode val="edge"/>
          <c:x val="3.1266902679322156E-3"/>
          <c:y val="0.32517541882026146"/>
          <c:w val="0.54358005698677769"/>
          <c:h val="0.62146942660799442"/>
        </c:manualLayout>
      </c:layout>
      <c:pie3DChart>
        <c:varyColors val="1"/>
        <c:ser>
          <c:idx val="0"/>
          <c:order val="0"/>
          <c:tx>
            <c:strRef>
              <c:f>Лист1!$B$1</c:f>
              <c:strCache>
                <c:ptCount val="1"/>
                <c:pt idx="0">
                  <c:v>Продажи</c:v>
                </c:pt>
              </c:strCache>
            </c:strRef>
          </c:tx>
          <c:spPr>
            <a:scene3d>
              <a:camera prst="orthographicFront"/>
              <a:lightRig rig="threePt" dir="t"/>
            </a:scene3d>
            <a:sp3d>
              <a:bevelT/>
            </a:sp3d>
          </c:spPr>
          <c:explosion val="27"/>
          <c:dLbls>
            <c:numFmt formatCode="0.0%" sourceLinked="0"/>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Затрудняюсь ответить</c:v>
                </c:pt>
                <c:pt idx="1">
                  <c:v>Сократилось</c:v>
                </c:pt>
                <c:pt idx="2">
                  <c:v>Не изменилось</c:v>
                </c:pt>
                <c:pt idx="3">
                  <c:v>Увеличилось</c:v>
                </c:pt>
              </c:strCache>
            </c:strRef>
          </c:cat>
          <c:val>
            <c:numRef>
              <c:f>Лист1!$B$2:$B$5</c:f>
              <c:numCache>
                <c:formatCode>General</c:formatCode>
                <c:ptCount val="4"/>
                <c:pt idx="0">
                  <c:v>17.600000000000001</c:v>
                </c:pt>
                <c:pt idx="1">
                  <c:v>24.2</c:v>
                </c:pt>
                <c:pt idx="2">
                  <c:v>14.7</c:v>
                </c:pt>
                <c:pt idx="3">
                  <c:v>43.5</c:v>
                </c:pt>
              </c:numCache>
            </c:numRef>
          </c:val>
          <c:extLst xmlns:c16r2="http://schemas.microsoft.com/office/drawing/2015/06/chart">
            <c:ext xmlns:c16="http://schemas.microsoft.com/office/drawing/2014/chart" uri="{C3380CC4-5D6E-409C-BE32-E72D297353CC}">
              <c16:uniqueId val="{00000000-ACBA-45C2-AF1A-A1344EF42D57}"/>
            </c:ext>
          </c:extLst>
        </c:ser>
        <c:dLbls>
          <c:dLblPos val="bestFit"/>
          <c:showLegendKey val="0"/>
          <c:showVal val="1"/>
          <c:showCatName val="0"/>
          <c:showSerName val="0"/>
          <c:showPercent val="0"/>
          <c:showBubbleSize val="0"/>
          <c:showLeaderLines val="1"/>
        </c:dLbls>
      </c:pie3DChart>
    </c:plotArea>
    <c:legend>
      <c:legendPos val="r"/>
      <c:layout>
        <c:manualLayout>
          <c:xMode val="edge"/>
          <c:yMode val="edge"/>
          <c:x val="0.5974773830566279"/>
          <c:y val="0.30805186997436562"/>
          <c:w val="0.23748658316918603"/>
          <c:h val="0.37698162729658791"/>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txPr>
    <a:bodyPr/>
    <a:lstStyle/>
    <a:p>
      <a:pPr>
        <a:defRPr>
          <a:solidFill>
            <a:schemeClr val="bg2">
              <a:lumMod val="25000"/>
            </a:schemeClr>
          </a:solidFill>
          <a:latin typeface="+mj-lt"/>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Факторы, влияющие на увеличение</a:t>
            </a:r>
            <a:br>
              <a:rPr lang="ru-RU" sz="1400"/>
            </a:br>
            <a:r>
              <a:rPr lang="ru-RU" sz="1400"/>
              <a:t>числа конкурентов</a:t>
            </a:r>
          </a:p>
          <a:p>
            <a:pPr>
              <a:defRPr/>
            </a:pPr>
            <a:r>
              <a:rPr lang="ru-RU" sz="1400" b="0"/>
              <a:t>(количество организаций)</a:t>
            </a:r>
          </a:p>
        </c:rich>
      </c:tx>
      <c:layout>
        <c:manualLayout>
          <c:xMode val="edge"/>
          <c:yMode val="edge"/>
          <c:x val="0.2472933018204185"/>
          <c:y val="3.4397357390844869E-3"/>
        </c:manualLayout>
      </c:layout>
      <c:overlay val="0"/>
    </c:title>
    <c:autoTitleDeleted val="0"/>
    <c:plotArea>
      <c:layout/>
      <c:barChart>
        <c:barDir val="col"/>
        <c:grouping val="clustered"/>
        <c:varyColors val="0"/>
        <c:ser>
          <c:idx val="0"/>
          <c:order val="0"/>
          <c:tx>
            <c:strRef>
              <c:f>Лист1!$B$1</c:f>
              <c:strCache>
                <c:ptCount val="1"/>
                <c:pt idx="0">
                  <c:v>Продажи</c:v>
                </c:pt>
              </c:strCache>
            </c:strRef>
          </c:tx>
          <c:spPr>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12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Изменение нормативно-правовой базы, регулирующей деятельность предпринимателей</c:v>
                </c:pt>
                <c:pt idx="1">
                  <c:v>Появление новых российских конкурентов</c:v>
                </c:pt>
                <c:pt idx="2">
                  <c:v>Появление новых иностранных конкурентов</c:v>
                </c:pt>
              </c:strCache>
            </c:strRef>
          </c:cat>
          <c:val>
            <c:numRef>
              <c:f>Лист1!$B$2:$B$4</c:f>
              <c:numCache>
                <c:formatCode>#,##0</c:formatCode>
                <c:ptCount val="3"/>
                <c:pt idx="0">
                  <c:v>62096</c:v>
                </c:pt>
                <c:pt idx="1">
                  <c:v>44083</c:v>
                </c:pt>
                <c:pt idx="2">
                  <c:v>31681</c:v>
                </c:pt>
              </c:numCache>
            </c:numRef>
          </c:val>
          <c:extLst xmlns:c16r2="http://schemas.microsoft.com/office/drawing/2015/06/chart">
            <c:ext xmlns:c16="http://schemas.microsoft.com/office/drawing/2014/chart" uri="{C3380CC4-5D6E-409C-BE32-E72D297353CC}">
              <c16:uniqueId val="{00000000-3699-4EA8-9992-EF0141B14DCA}"/>
            </c:ext>
          </c:extLst>
        </c:ser>
        <c:dLbls>
          <c:dLblPos val="inEnd"/>
          <c:showLegendKey val="0"/>
          <c:showVal val="1"/>
          <c:showCatName val="0"/>
          <c:showSerName val="0"/>
          <c:showPercent val="0"/>
          <c:showBubbleSize val="0"/>
        </c:dLbls>
        <c:gapWidth val="100"/>
        <c:axId val="695429048"/>
        <c:axId val="695429440"/>
      </c:barChart>
      <c:catAx>
        <c:axId val="695429048"/>
        <c:scaling>
          <c:orientation val="minMax"/>
        </c:scaling>
        <c:delete val="0"/>
        <c:axPos val="b"/>
        <c:numFmt formatCode="General" sourceLinked="0"/>
        <c:majorTickMark val="out"/>
        <c:minorTickMark val="none"/>
        <c:tickLblPos val="nextTo"/>
        <c:crossAx val="695429440"/>
        <c:crosses val="autoZero"/>
        <c:auto val="1"/>
        <c:lblAlgn val="ctr"/>
        <c:lblOffset val="100"/>
        <c:noMultiLvlLbl val="0"/>
      </c:catAx>
      <c:valAx>
        <c:axId val="695429440"/>
        <c:scaling>
          <c:orientation val="minMax"/>
        </c:scaling>
        <c:delete val="0"/>
        <c:axPos val="l"/>
        <c:majorGridlines/>
        <c:numFmt formatCode="#,##0" sourceLinked="1"/>
        <c:majorTickMark val="out"/>
        <c:minorTickMark val="none"/>
        <c:tickLblPos val="nextTo"/>
        <c:crossAx val="695429048"/>
        <c:crosses val="autoZero"/>
        <c:crossBetween val="between"/>
      </c:valAx>
    </c:plotArea>
    <c:plotVisOnly val="1"/>
    <c:dispBlanksAs val="gap"/>
    <c:showDLblsOverMax val="0"/>
  </c:chart>
  <c:spPr>
    <a:noFill/>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ysClr val="windowText" lastClr="000000"/>
                </a:solidFill>
                <a:latin typeface="Times New Roman" panose="02020603050405020304" pitchFamily="18" charset="0"/>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Факторы, влияющие на сокращение</a:t>
            </a:r>
          </a:p>
          <a:p>
            <a:pPr>
              <a:defRPr>
                <a:solidFill>
                  <a:sysClr val="windowText" lastClr="000000"/>
                </a:solidFill>
                <a:latin typeface="Times New Roman" panose="02020603050405020304" pitchFamily="18" charset="0"/>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числа конкурентов</a:t>
            </a:r>
          </a:p>
          <a:p>
            <a:pPr>
              <a:defRPr>
                <a:solidFill>
                  <a:sysClr val="windowText" lastClr="000000"/>
                </a:solidFill>
                <a:latin typeface="Times New Roman" panose="02020603050405020304" pitchFamily="18" charset="0"/>
                <a:cs typeface="Times New Roman" panose="02020603050405020304" pitchFamily="18" charset="0"/>
              </a:defRPr>
            </a:pPr>
            <a:r>
              <a:rPr lang="ru-RU" sz="1400" b="0">
                <a:solidFill>
                  <a:sysClr val="windowText" lastClr="000000"/>
                </a:solidFill>
                <a:latin typeface="Times New Roman" panose="02020603050405020304" pitchFamily="18" charset="0"/>
                <a:cs typeface="Times New Roman" panose="02020603050405020304" pitchFamily="18" charset="0"/>
              </a:rPr>
              <a:t>(количество организаций)</a:t>
            </a:r>
          </a:p>
        </c:rich>
      </c:tx>
      <c:layout>
        <c:manualLayout>
          <c:xMode val="edge"/>
          <c:yMode val="edge"/>
          <c:x val="0.23683775483120795"/>
          <c:y val="1.4420772654254342E-3"/>
        </c:manualLayout>
      </c:layout>
      <c:overlay val="0"/>
    </c:title>
    <c:autoTitleDeleted val="0"/>
    <c:plotArea>
      <c:layout>
        <c:manualLayout>
          <c:layoutTarget val="inner"/>
          <c:xMode val="edge"/>
          <c:yMode val="edge"/>
          <c:x val="0.4517870097698462"/>
          <c:y val="0.24556500671529771"/>
          <c:w val="0.5032691700054347"/>
          <c:h val="0.66450267295183418"/>
        </c:manualLayout>
      </c:layout>
      <c:barChart>
        <c:barDir val="bar"/>
        <c:grouping val="clustered"/>
        <c:varyColors val="0"/>
        <c:ser>
          <c:idx val="0"/>
          <c:order val="0"/>
          <c:tx>
            <c:strRef>
              <c:f>Лист1!$B$1</c:f>
              <c:strCache>
                <c:ptCount val="1"/>
                <c:pt idx="0">
                  <c:v>Продажи</c:v>
                </c:pt>
              </c:strCache>
            </c:strRef>
          </c:tx>
          <c:spPr>
            <a:scene3d>
              <a:camera prst="orthographicFront"/>
              <a:lightRig rig="threePt" dir="t"/>
            </a:scene3d>
            <a:sp3d>
              <a:bevelT/>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Антиконкурентные действия органов власти / давление со стороны органов власти</c:v>
                </c:pt>
                <c:pt idx="1">
                  <c:v>Сделки слияния и поглощения</c:v>
                </c:pt>
                <c:pt idx="2">
                  <c:v>Уход российских конкурентов с рынка</c:v>
                </c:pt>
                <c:pt idx="3">
                  <c:v>Изменение нормативно-правовой базы, регулирующей деятельности предпримателей</c:v>
                </c:pt>
              </c:strCache>
            </c:strRef>
          </c:cat>
          <c:val>
            <c:numRef>
              <c:f>Лист1!$B$2:$B$5</c:f>
              <c:numCache>
                <c:formatCode>#,##0</c:formatCode>
                <c:ptCount val="4"/>
                <c:pt idx="0">
                  <c:v>19985</c:v>
                </c:pt>
                <c:pt idx="1">
                  <c:v>24242</c:v>
                </c:pt>
                <c:pt idx="2">
                  <c:v>25363</c:v>
                </c:pt>
                <c:pt idx="3">
                  <c:v>47659</c:v>
                </c:pt>
              </c:numCache>
            </c:numRef>
          </c:val>
          <c:extLst xmlns:c16r2="http://schemas.microsoft.com/office/drawing/2015/06/chart">
            <c:ext xmlns:c16="http://schemas.microsoft.com/office/drawing/2014/chart" uri="{C3380CC4-5D6E-409C-BE32-E72D297353CC}">
              <c16:uniqueId val="{00000000-C4E6-46DF-B9CE-38611A99E911}"/>
            </c:ext>
          </c:extLst>
        </c:ser>
        <c:dLbls>
          <c:dLblPos val="outEnd"/>
          <c:showLegendKey val="0"/>
          <c:showVal val="1"/>
          <c:showCatName val="0"/>
          <c:showSerName val="0"/>
          <c:showPercent val="0"/>
          <c:showBubbleSize val="0"/>
        </c:dLbls>
        <c:gapWidth val="75"/>
        <c:overlap val="-25"/>
        <c:axId val="688012216"/>
        <c:axId val="688013000"/>
      </c:barChart>
      <c:valAx>
        <c:axId val="688013000"/>
        <c:scaling>
          <c:orientation val="minMax"/>
        </c:scaling>
        <c:delete val="0"/>
        <c:axPos val="b"/>
        <c:majorGridlines/>
        <c:numFmt formatCode="#,##0"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ru-RU"/>
          </a:p>
        </c:txPr>
        <c:crossAx val="688012216"/>
        <c:crosses val="autoZero"/>
        <c:crossBetween val="between"/>
      </c:valAx>
      <c:catAx>
        <c:axId val="688012216"/>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688013000"/>
        <c:crosses val="autoZero"/>
        <c:auto val="1"/>
        <c:lblAlgn val="ctr"/>
        <c:lblOffset val="100"/>
        <c:noMultiLvlLbl val="0"/>
      </c:catAx>
    </c:plotArea>
    <c:plotVisOnly val="1"/>
    <c:dispBlanksAs val="gap"/>
    <c:showDLblsOverMax val="0"/>
  </c:chart>
  <c:spPr>
    <a:noFill/>
    <a:ln>
      <a:noFill/>
    </a:ln>
  </c:spPr>
  <c:txPr>
    <a:bodyPr/>
    <a:lstStyle/>
    <a:p>
      <a:pPr>
        <a:defRPr>
          <a:solidFill>
            <a:schemeClr val="bg2">
              <a:lumMod val="25000"/>
            </a:schemeClr>
          </a:solidFill>
          <a:latin typeface="+mj-lt"/>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7111-7B0A-420F-953E-EEC81623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57</Pages>
  <Words>20438</Words>
  <Characters>116498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Панченко</dc:creator>
  <cp:keywords/>
  <dc:description/>
  <cp:lastModifiedBy>Михайленко Иван Викторович</cp:lastModifiedBy>
  <cp:revision>251</cp:revision>
  <cp:lastPrinted>2024-02-21T07:34:00Z</cp:lastPrinted>
  <dcterms:created xsi:type="dcterms:W3CDTF">2023-03-09T12:19:00Z</dcterms:created>
  <dcterms:modified xsi:type="dcterms:W3CDTF">2024-03-07T11:14:00Z</dcterms:modified>
</cp:coreProperties>
</file>