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869B" w14:textId="77777777" w:rsidR="00A03740" w:rsidRDefault="00A03740" w:rsidP="00A03740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37BFBC4E" w14:textId="77777777" w:rsidR="00A03740" w:rsidRDefault="00A03740" w:rsidP="00A03740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муниципального имущества без объявления цены</w:t>
      </w:r>
    </w:p>
    <w:p w14:paraId="51A7C790" w14:textId="77777777" w:rsidR="00A03740" w:rsidRDefault="00A03740" w:rsidP="00A03740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14:paraId="2C9FC73D" w14:textId="77777777" w:rsidR="00A03740" w:rsidRDefault="00A03740" w:rsidP="00A03740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08AB4688" w14:textId="77777777" w:rsidR="00A03740" w:rsidRPr="00954011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район </w:t>
      </w:r>
      <w:r w:rsidRPr="00196D0C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2022</w:t>
      </w:r>
      <w:r w:rsidRPr="00196D0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193</w:t>
      </w:r>
      <w:r w:rsidRPr="00196D0C">
        <w:rPr>
          <w:sz w:val="28"/>
          <w:szCs w:val="28"/>
        </w:rPr>
        <w:t xml:space="preserve"> «Об утверждении Программы приватизации </w:t>
      </w:r>
      <w:r w:rsidRPr="00954011">
        <w:rPr>
          <w:sz w:val="28"/>
          <w:szCs w:val="28"/>
        </w:rPr>
        <w:t>муниципального имущества муниципального образования Каневской район на 202</w:t>
      </w:r>
      <w:r>
        <w:rPr>
          <w:sz w:val="28"/>
          <w:szCs w:val="28"/>
        </w:rPr>
        <w:t>3</w:t>
      </w:r>
      <w:r w:rsidRPr="00954011">
        <w:rPr>
          <w:sz w:val="28"/>
          <w:szCs w:val="28"/>
        </w:rPr>
        <w:t xml:space="preserve"> год»</w:t>
      </w:r>
      <w:r w:rsidRPr="00954011">
        <w:rPr>
          <w:color w:val="000000"/>
          <w:sz w:val="28"/>
          <w:szCs w:val="28"/>
          <w:shd w:val="clear" w:color="auto" w:fill="FFFFFF"/>
        </w:rPr>
        <w:t xml:space="preserve"> (с изменениями от</w:t>
      </w:r>
      <w:r>
        <w:rPr>
          <w:color w:val="000000"/>
          <w:sz w:val="28"/>
          <w:szCs w:val="28"/>
          <w:shd w:val="clear" w:color="auto" w:fill="FFFFFF"/>
        </w:rPr>
        <w:t xml:space="preserve"> 5 апреля 2023 года № 220, от 25 октября 2023 года № 258</w:t>
      </w:r>
      <w:r w:rsidRPr="00954011">
        <w:rPr>
          <w:color w:val="000000"/>
          <w:sz w:val="28"/>
          <w:szCs w:val="28"/>
          <w:shd w:val="clear" w:color="auto" w:fill="FFFFFF"/>
        </w:rPr>
        <w:t>)</w:t>
      </w:r>
      <w:r w:rsidRPr="00954011">
        <w:rPr>
          <w:sz w:val="28"/>
          <w:szCs w:val="28"/>
        </w:rPr>
        <w:t>.</w:t>
      </w:r>
    </w:p>
    <w:p w14:paraId="2DBD7AF1" w14:textId="77777777" w:rsidR="00A03740" w:rsidRPr="00954011" w:rsidRDefault="00A03740" w:rsidP="00A03740">
      <w:pPr>
        <w:suppressAutoHyphens/>
        <w:ind w:firstLine="709"/>
        <w:jc w:val="both"/>
        <w:rPr>
          <w:sz w:val="28"/>
          <w:szCs w:val="28"/>
        </w:rPr>
      </w:pPr>
      <w:r w:rsidRPr="00954011">
        <w:rPr>
          <w:color w:val="000000"/>
          <w:sz w:val="28"/>
          <w:szCs w:val="28"/>
          <w:shd w:val="clear" w:color="auto" w:fill="FFFFFF"/>
        </w:rPr>
        <w:t>Организатор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54011">
        <w:rPr>
          <w:color w:val="000000"/>
          <w:sz w:val="28"/>
          <w:szCs w:val="28"/>
          <w:shd w:val="clear" w:color="auto" w:fill="FFFFFF"/>
        </w:rPr>
        <w:t>торгов: Управление имущественных отношений администрации муниципального образования Каневской район.</w:t>
      </w:r>
    </w:p>
    <w:p w14:paraId="5922377B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10B751E9" w14:textId="77777777" w:rsidR="00A03740" w:rsidRPr="004E0D6B" w:rsidRDefault="00A03740" w:rsidP="00A03740">
      <w:pPr>
        <w:suppressAutoHyphens/>
        <w:ind w:firstLine="709"/>
        <w:jc w:val="both"/>
        <w:rPr>
          <w:sz w:val="28"/>
          <w:szCs w:val="28"/>
        </w:rPr>
      </w:pPr>
      <w:r w:rsidRPr="00F47B47">
        <w:rPr>
          <w:sz w:val="28"/>
          <w:szCs w:val="28"/>
          <w:shd w:val="clear" w:color="auto" w:fill="FFFFFF"/>
        </w:rPr>
        <w:t xml:space="preserve">Лот № 1 - </w:t>
      </w:r>
      <w:r w:rsidRPr="00E47DE9">
        <w:rPr>
          <w:sz w:val="28"/>
          <w:szCs w:val="28"/>
          <w:shd w:val="clear" w:color="auto" w:fill="FFFFFF"/>
        </w:rPr>
        <w:t>нежилое здание с кадастровым номером 23:11:0701075:342, общей площадью 1121,1 кв.м., на земельном участке с кадастровым номером 23:11:0701084:54, расположенных РФ, Краснодарский край, Каневской район,          ст. Челбасская, ул. Первомайская, 71.</w:t>
      </w:r>
    </w:p>
    <w:p w14:paraId="63CE2485" w14:textId="77777777" w:rsidR="00A03740" w:rsidRDefault="00A03740" w:rsidP="00A03740">
      <w:pPr>
        <w:suppressAutoHyphens/>
        <w:ind w:firstLine="709"/>
        <w:jc w:val="both"/>
        <w:rPr>
          <w:color w:val="000000"/>
          <w:sz w:val="28"/>
          <w:szCs w:val="28"/>
        </w:rPr>
      </w:pPr>
      <w:bookmarkStart w:id="0" w:name="_Hlk150332208"/>
      <w:r>
        <w:rPr>
          <w:color w:val="000000"/>
          <w:sz w:val="28"/>
          <w:szCs w:val="28"/>
        </w:rPr>
        <w:t xml:space="preserve">Начальная цена продажи – не установлена. </w:t>
      </w:r>
    </w:p>
    <w:p w14:paraId="765BEA17" w14:textId="77777777" w:rsidR="00A03740" w:rsidRDefault="00A03740" w:rsidP="00A03740">
      <w:pPr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1 848 693 (один миллион восемьсот сорок восемь тысяч шестьсот девяносто три) рубля и должно составлять не менее 462 173,25 (четыреста шестьдесят две тысячи сто семьдесят три) рубля 25 копеек.</w:t>
      </w:r>
    </w:p>
    <w:p w14:paraId="3F306426" w14:textId="77777777" w:rsidR="00A03740" w:rsidRDefault="00A03740" w:rsidP="00A03740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E7EDFF2" w14:textId="77777777" w:rsidR="00A03740" w:rsidRDefault="00A03740" w:rsidP="00A03740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в форме отдельного электронного документа.</w:t>
      </w:r>
    </w:p>
    <w:bookmarkEnd w:id="0"/>
    <w:p w14:paraId="24620E19" w14:textId="77777777" w:rsidR="00A03740" w:rsidRDefault="00A03740" w:rsidP="00A03740">
      <w:pPr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в электронной форме. 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 </w:t>
      </w:r>
    </w:p>
    <w:p w14:paraId="60C39DFC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1" w:name="_Hlk83048207"/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4B90C2A2" w14:textId="77777777" w:rsidR="00A03740" w:rsidRDefault="00A03740" w:rsidP="00A03740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омер счета банка получателя средств (номер банковского </w:t>
      </w:r>
      <w:r w:rsidRPr="003B5A4C">
        <w:rPr>
          <w:color w:val="000000"/>
          <w:sz w:val="28"/>
          <w:szCs w:val="28"/>
          <w:shd w:val="clear" w:color="auto" w:fill="FFFFFF"/>
        </w:rPr>
        <w:lastRenderedPageBreak/>
        <w:t>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B87A4E2" w14:textId="77777777" w:rsidR="00A03740" w:rsidRPr="005F32ED" w:rsidRDefault="00A03740" w:rsidP="00A03740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5F32ED">
        <w:rPr>
          <w:color w:val="000000"/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6DCD3862" w14:textId="77777777" w:rsidR="00A03740" w:rsidRDefault="00A03740" w:rsidP="00A03740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5F32ED">
        <w:rPr>
          <w:color w:val="000000"/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bookmarkEnd w:id="1"/>
    <w:p w14:paraId="74F8EFF9" w14:textId="77777777" w:rsidR="00A03740" w:rsidRDefault="00A03740" w:rsidP="00A03740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Порядок, место, даты начала и окончания подачи заявок:</w:t>
      </w:r>
    </w:p>
    <w:p w14:paraId="0D1B24B6" w14:textId="77777777" w:rsidR="00A03740" w:rsidRDefault="00A03740" w:rsidP="00A03740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Продажа </w:t>
      </w:r>
      <w:r>
        <w:rPr>
          <w:sz w:val="28"/>
          <w:szCs w:val="28"/>
          <w:shd w:val="clear" w:color="auto" w:fill="FFFFFF"/>
        </w:rPr>
        <w:t>без объявления цены в электронной форме</w:t>
      </w:r>
      <w:r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655C1A54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без объявления цены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196AFBE8" w14:textId="77777777" w:rsidR="00A03740" w:rsidRPr="00E47DE9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47DE9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– 15 ноября 2023 года в 09:00 часов по МСК времени. </w:t>
      </w:r>
    </w:p>
    <w:p w14:paraId="384EC2A2" w14:textId="77777777" w:rsidR="00A03740" w:rsidRPr="00E47DE9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47DE9">
        <w:rPr>
          <w:sz w:val="28"/>
          <w:szCs w:val="28"/>
          <w:shd w:val="clear" w:color="auto" w:fill="FFFFFF"/>
        </w:rPr>
        <w:t xml:space="preserve"> Дата и время окончания приема заявок на участие в продаже муниципального имущества — 20 декабря 2023 года в 9:00 часов по МСК времени.</w:t>
      </w:r>
      <w:r w:rsidRPr="00E47DE9">
        <w:rPr>
          <w:sz w:val="28"/>
          <w:szCs w:val="28"/>
          <w:shd w:val="clear" w:color="auto" w:fill="FFFFFF"/>
        </w:rPr>
        <w:tab/>
      </w:r>
    </w:p>
    <w:p w14:paraId="408D820A" w14:textId="77777777" w:rsidR="00A03740" w:rsidRPr="00E47DE9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47DE9">
        <w:rPr>
          <w:sz w:val="28"/>
          <w:szCs w:val="28"/>
          <w:shd w:val="clear" w:color="auto" w:fill="FFFFFF"/>
        </w:rPr>
        <w:t xml:space="preserve">Дата и время рассмотрения заявок – 21 декабря 2023 года в 09:00 часов </w:t>
      </w:r>
    </w:p>
    <w:p w14:paraId="0FC29486" w14:textId="77777777" w:rsidR="00A03740" w:rsidRPr="00E47DE9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47DE9">
        <w:rPr>
          <w:sz w:val="28"/>
          <w:szCs w:val="28"/>
          <w:shd w:val="clear" w:color="auto" w:fill="FFFFFF"/>
        </w:rPr>
        <w:t>по МСК времени.</w:t>
      </w:r>
    </w:p>
    <w:p w14:paraId="36C898D2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47DE9">
        <w:rPr>
          <w:sz w:val="28"/>
          <w:szCs w:val="28"/>
          <w:shd w:val="clear" w:color="auto" w:fill="FFFFFF"/>
        </w:rPr>
        <w:t xml:space="preserve">Дата и время проведения торгов и подведения итогов продажи – 22 декабря 2023 года в 09:00 часов по МСК времени. </w:t>
      </w:r>
    </w:p>
    <w:p w14:paraId="489B7659" w14:textId="77777777" w:rsidR="00A03740" w:rsidRPr="000534E6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>Место подведения итогов: ст. Каневская, ул. Горького, 60, каб. 37.</w:t>
      </w:r>
    </w:p>
    <w:p w14:paraId="0F1807CE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>Подписание протокола об итогах торгов осуществляется продавцом в день подведения итогов продажи без объявления цены.</w:t>
      </w:r>
    </w:p>
    <w:p w14:paraId="27F02AA7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регистрации на Электронной площадке:</w:t>
      </w:r>
    </w:p>
    <w:p w14:paraId="43A100B7" w14:textId="77777777" w:rsidR="00A03740" w:rsidRDefault="00A03740" w:rsidP="00A0374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12A5413A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68C41241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5" w:history="1">
        <w:r>
          <w:rPr>
            <w:rStyle w:val="a3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,                                                    </w:t>
      </w:r>
      <w:r>
        <w:rPr>
          <w:sz w:val="28"/>
          <w:szCs w:val="28"/>
          <w:u w:val="single"/>
        </w:rPr>
        <w:t>http://utp.sberbank-ast.ru/AP/Notice/1027/Instructions</w:t>
      </w:r>
    </w:p>
    <w:p w14:paraId="44FD2CB1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предъявляемые к претенденту:</w:t>
      </w:r>
    </w:p>
    <w:p w14:paraId="3FA85D6A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сообщением. Покупателями муниципального имущества могут быть любые физические и юридические лица, своевременно подавшие заявку на участие в торгах и предложение о цене имущества, предоставившие все необходимые документы.</w:t>
      </w:r>
    </w:p>
    <w:p w14:paraId="3914808D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Ограничение участия отдельных категорий участников:</w:t>
      </w:r>
    </w:p>
    <w:p w14:paraId="62948147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76307BBF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документов, предоставляемых участником в составе заявки:</w:t>
      </w:r>
    </w:p>
    <w:p w14:paraId="3D08515D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032623BF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69360A63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5939540E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075A70A3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339FBEA2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12612725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4276533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</w:t>
      </w:r>
      <w:r>
        <w:rPr>
          <w:sz w:val="28"/>
          <w:szCs w:val="28"/>
        </w:rPr>
        <w:lastRenderedPageBreak/>
        <w:t xml:space="preserve"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66621630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5BFA2646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269B286B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04482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  <w:r w:rsidRPr="00E04482">
        <w:rPr>
          <w:sz w:val="28"/>
          <w:szCs w:val="28"/>
          <w:shd w:val="clear" w:color="auto" w:fill="FFFFFF"/>
        </w:rPr>
        <w:t xml:space="preserve"> </w:t>
      </w:r>
    </w:p>
    <w:p w14:paraId="296A544F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Зарегистрированная заявка</w:t>
      </w:r>
      <w:r w:rsidRPr="00985111">
        <w:rPr>
          <w:sz w:val="28"/>
          <w:szCs w:val="28"/>
          <w:shd w:val="clear" w:color="auto" w:fill="FFFFFF"/>
        </w:rPr>
        <w:t xml:space="preserve"> является </w:t>
      </w:r>
      <w:r>
        <w:rPr>
          <w:sz w:val="28"/>
          <w:szCs w:val="28"/>
          <w:shd w:val="clear" w:color="auto" w:fill="FFFFFF"/>
        </w:rPr>
        <w:t>поступившим продавцу предложением (</w:t>
      </w:r>
      <w:r w:rsidRPr="00985111">
        <w:rPr>
          <w:sz w:val="28"/>
          <w:szCs w:val="28"/>
          <w:shd w:val="clear" w:color="auto" w:fill="FFFFFF"/>
        </w:rPr>
        <w:t>офертой</w:t>
      </w:r>
      <w:r>
        <w:rPr>
          <w:sz w:val="28"/>
          <w:szCs w:val="28"/>
          <w:shd w:val="clear" w:color="auto" w:fill="FFFFFF"/>
        </w:rPr>
        <w:t>) претендента, выражающим его намерение считать себя лицом, заключ</w:t>
      </w:r>
      <w:r w:rsidRPr="0098511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вшим с продавцом</w:t>
      </w:r>
      <w:r w:rsidRPr="00985111">
        <w:rPr>
          <w:sz w:val="28"/>
          <w:szCs w:val="28"/>
          <w:shd w:val="clear" w:color="auto" w:fill="FFFFFF"/>
        </w:rPr>
        <w:t xml:space="preserve"> договор </w:t>
      </w:r>
      <w:r>
        <w:rPr>
          <w:sz w:val="28"/>
          <w:szCs w:val="28"/>
          <w:shd w:val="clear" w:color="auto" w:fill="FFFFFF"/>
        </w:rPr>
        <w:t>купли-продажи имущества по предлагаемой претендентом цене имущества</w:t>
      </w:r>
      <w:r w:rsidRPr="00985111">
        <w:rPr>
          <w:sz w:val="28"/>
          <w:szCs w:val="28"/>
          <w:shd w:val="clear" w:color="auto" w:fill="FFFFFF"/>
        </w:rPr>
        <w:t>.</w:t>
      </w:r>
    </w:p>
    <w:p w14:paraId="6F312074" w14:textId="77777777" w:rsidR="00A03740" w:rsidRDefault="00A03740" w:rsidP="00A0374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4AB70677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6A7FD4AD" w14:textId="77777777" w:rsidR="00A03740" w:rsidRDefault="00A03740" w:rsidP="00A03740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50EDBB2" w14:textId="77777777" w:rsidR="00A03740" w:rsidRPr="008E610C" w:rsidRDefault="00A03740" w:rsidP="00A03740">
      <w:pPr>
        <w:pStyle w:val="a4"/>
        <w:ind w:firstLine="709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14:paraId="660F1640" w14:textId="77777777" w:rsidR="00A03740" w:rsidRPr="008E610C" w:rsidRDefault="00A03740" w:rsidP="00A03740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14:paraId="6BD5863D" w14:textId="77777777" w:rsidR="00A03740" w:rsidRPr="008E610C" w:rsidRDefault="00A03740" w:rsidP="00A03740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798BCF10" w14:textId="77777777" w:rsidR="00A03740" w:rsidRDefault="00A03740" w:rsidP="00A03740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0393913A" w14:textId="77777777" w:rsidR="00A03740" w:rsidRDefault="00A03740" w:rsidP="00A0374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4F370DA6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ознакомления с имуществом:</w:t>
      </w:r>
    </w:p>
    <w:p w14:paraId="0E138042" w14:textId="77777777" w:rsidR="00A03740" w:rsidRDefault="00A03740" w:rsidP="00A03740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каб.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1D2C2D7C" w14:textId="77777777" w:rsidR="00A03740" w:rsidRDefault="00A03740" w:rsidP="00A03740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12. </w:t>
      </w:r>
      <w:r>
        <w:rPr>
          <w:sz w:val="28"/>
          <w:szCs w:val="28"/>
        </w:rPr>
        <w:t>Порядок ознакомления с иной информацией:</w:t>
      </w:r>
    </w:p>
    <w:p w14:paraId="42D9A8CA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каб. 4, </w:t>
      </w:r>
      <w:hyperlink r:id="rId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t xml:space="preserve"> </w:t>
      </w:r>
      <w:r w:rsidRPr="002E4776">
        <w:rPr>
          <w:sz w:val="28"/>
          <w:szCs w:val="28"/>
        </w:rPr>
        <w:t>(ГИС Торги)</w:t>
      </w:r>
      <w:r w:rsidRPr="002E477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332D36CF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Правила проведения продажи в электронной форме: </w:t>
      </w:r>
    </w:p>
    <w:p w14:paraId="689C6C7A" w14:textId="77777777" w:rsidR="00A03740" w:rsidRDefault="00A03740" w:rsidP="00A0374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53FA76E3" w14:textId="77777777" w:rsidR="00A03740" w:rsidRDefault="00A03740" w:rsidP="00A037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4AAFB1E3" w14:textId="77777777" w:rsidR="00A03740" w:rsidRDefault="00A03740" w:rsidP="00A037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14.</w:t>
      </w:r>
      <w:r>
        <w:rPr>
          <w:sz w:val="28"/>
          <w:szCs w:val="28"/>
          <w:lang w:eastAsia="ru-RU"/>
        </w:rPr>
        <w:t xml:space="preserve">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51483FFC" w14:textId="77777777" w:rsidR="00A03740" w:rsidRPr="00420CC1" w:rsidRDefault="00A03740" w:rsidP="00A0374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Покупателем имущества признается:</w:t>
      </w:r>
    </w:p>
    <w:p w14:paraId="5BCB7D50" w14:textId="77777777" w:rsidR="00A03740" w:rsidRPr="008C33A2" w:rsidRDefault="00A03740" w:rsidP="00A0374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 xml:space="preserve">а) в случае регистрации одной заявки и предложения о цене имущества - участник, представивший это предложение, но при этом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28934CF1" w14:textId="77777777" w:rsidR="00A03740" w:rsidRPr="008C33A2" w:rsidRDefault="00A03740" w:rsidP="00A0374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35FB7C17" w14:textId="77777777" w:rsidR="00A03740" w:rsidRPr="00420CC1" w:rsidRDefault="00A03740" w:rsidP="00A0374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других, и цена предложения составляет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>«цены</w:t>
      </w:r>
      <w:r w:rsidRPr="00420CC1">
        <w:rPr>
          <w:rFonts w:ascii="Times New Roman CYR" w:hAnsi="Times New Roman CYR" w:cs="Times New Roman CYR"/>
          <w:sz w:val="28"/>
          <w:szCs w:val="28"/>
        </w:rPr>
        <w:t xml:space="preserve"> отсечения» не состоявшейся </w:t>
      </w:r>
      <w:r w:rsidRPr="00420CC1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14:paraId="0BD43D39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Срок подписания договора по итогам продажи:</w:t>
      </w:r>
    </w:p>
    <w:p w14:paraId="683D7664" w14:textId="77777777" w:rsidR="00A03740" w:rsidRPr="001A686B" w:rsidRDefault="00A03740" w:rsidP="00A03740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купли-продажи имущества заключается в течение 5 рабочих дней со дня подведения итогов продажи имущества без объявления цены в </w:t>
      </w:r>
      <w:r w:rsidRPr="00196D0C">
        <w:rPr>
          <w:sz w:val="28"/>
          <w:szCs w:val="28"/>
        </w:rPr>
        <w:t>форме электронного документа.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18F3CD7F" w14:textId="77777777" w:rsidR="00A03740" w:rsidRDefault="00A03740" w:rsidP="00A037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5C1F3B94" w14:textId="77777777" w:rsidR="00A03740" w:rsidRDefault="00A03740" w:rsidP="00A03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 уклонении покупателя от заключения договора купли-продажи имущества в установленный срок покупатель утрачивает право на заключение договора купли-продажи. В этом случае продажа имущества без объявления цены признается несостоявшейся.</w:t>
      </w:r>
    </w:p>
    <w:p w14:paraId="353D90AE" w14:textId="77777777" w:rsidR="00A03740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15E43CFA" w14:textId="77777777" w:rsidR="00A03740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18. Обязательное условие приватизации имущества по лоту № 1: </w:t>
      </w:r>
    </w:p>
    <w:p w14:paraId="70040D85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E47DE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1.</w:t>
      </w:r>
      <w:r w:rsidRPr="00E47DE9">
        <w:rPr>
          <w:color w:val="000000"/>
          <w:sz w:val="28"/>
          <w:szCs w:val="28"/>
          <w:shd w:val="clear" w:color="auto" w:fill="FFFFFF"/>
        </w:rPr>
        <w:t xml:space="preserve"> В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собственник или иной законный владелец выявленного объекта культурного наследия обязан:</w:t>
      </w:r>
    </w:p>
    <w:p w14:paraId="6687AB30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1) осуществлять расходы на содержание объекта и поддержание его в надлежащем техническом, санитарном и противопожарном состоянии;</w:t>
      </w:r>
    </w:p>
    <w:p w14:paraId="7DBF44A6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2) не проводить работы, изменяющие предмет охраны объекта либо ухудшающие условия, необходимые для сохранности объекта;</w:t>
      </w:r>
    </w:p>
    <w:p w14:paraId="2DB989F2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3) не проводить работы, изменяющие облик, объемно-планировочные и конструктивные решения и структуры, интерьер выявленного объекта, если предмет охраны объекта не определен;</w:t>
      </w:r>
    </w:p>
    <w:p w14:paraId="41EDC349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4) обеспечивать сохранность и неизменность облика выявленного объекта культурного наследия;</w:t>
      </w:r>
    </w:p>
    <w:p w14:paraId="59698E1A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5) соблюдать установленные статьей 5.1 Федерального закона от 25.06.2002 г.   № 73-ФЗ требования к осуществлению деятельности в границах территории объекта, включенного в реестр, особый режим использования земельного участка;</w:t>
      </w:r>
    </w:p>
    <w:p w14:paraId="417D5955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6) не использовать объект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00D8DC36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под склады и объекты производства взрывчатых и огнеопасных материалов, предметов и веществ, загрязняющих интерьер объекта, его фасад, территорию и (или) имеющих вредные парогазообразные и иные выделения;</w:t>
      </w:r>
    </w:p>
    <w:p w14:paraId="1A84BE4A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под объекты производства, имеющие оборудование, оказывающее динамическое и вибрационное воздействие на конструкции объекта, независимо от мощности данного оборудования;</w:t>
      </w:r>
    </w:p>
    <w:p w14:paraId="7184D8F9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lastRenderedPageBreak/>
        <w:t>под объекты производства и лаборатории, связанные с неблагоприятным для объекта температурно-влажностным режимом и применением химически активных веществ;</w:t>
      </w:r>
    </w:p>
    <w:p w14:paraId="1084C7BA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объекту, земельному участку в границах территории объекта,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50EEDECB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8) не допускать ухудшения состояния территории объекта, поддерживать территорию в благоустроенном состоянии.</w:t>
      </w:r>
    </w:p>
    <w:p w14:paraId="76E602BC" w14:textId="77777777" w:rsidR="00A03740" w:rsidRPr="00E47DE9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7DE9">
        <w:rPr>
          <w:color w:val="000000"/>
          <w:sz w:val="28"/>
          <w:szCs w:val="28"/>
          <w:shd w:val="clear" w:color="auto" w:fill="FFFFFF"/>
        </w:rPr>
        <w:t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подпунктом 2 пункта 3 статьи 47.2 Федерального закона от 25.06.2002 года № 73-ФЗ.</w:t>
      </w:r>
    </w:p>
    <w:p w14:paraId="7103E333" w14:textId="77777777" w:rsidR="00A03740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18.2.</w:t>
      </w:r>
      <w:r w:rsidRPr="00E47DE9">
        <w:rPr>
          <w:color w:val="000000"/>
          <w:sz w:val="28"/>
          <w:szCs w:val="28"/>
          <w:shd w:val="clear" w:color="auto" w:fill="FFFFFF"/>
        </w:rPr>
        <w:t xml:space="preserve"> Осуществление проведения работ по сохранению выявленного объекта культурного наследия, указанных в приложении № 2 «Состав (перечень) работ по сохранению объекта культурного наследия и его территории» к Договору купли-продажи недвижимого имущества посредством публичного предложения в электронной форм, являющемуся приложением к настоящей документацией.</w:t>
      </w:r>
    </w:p>
    <w:p w14:paraId="3D3013F0" w14:textId="77777777" w:rsidR="00A03740" w:rsidRPr="00C65472" w:rsidRDefault="00A03740" w:rsidP="00A0374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472">
        <w:rPr>
          <w:sz w:val="28"/>
          <w:szCs w:val="28"/>
        </w:rPr>
        <w:t xml:space="preserve">19. </w:t>
      </w:r>
      <w:r w:rsidRPr="00C65472">
        <w:rPr>
          <w:color w:val="000000"/>
          <w:sz w:val="28"/>
          <w:szCs w:val="28"/>
          <w:shd w:val="clear" w:color="auto" w:fill="FFFFFF"/>
        </w:rPr>
        <w:t>Л</w:t>
      </w:r>
      <w:r w:rsidRPr="00C65472">
        <w:rPr>
          <w:color w:val="000000"/>
          <w:sz w:val="28"/>
          <w:szCs w:val="28"/>
        </w:rPr>
        <w:t>от № 1: не обременен правами третьих лиц.</w:t>
      </w:r>
      <w:r w:rsidRPr="00C6547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879B421" w14:textId="77777777" w:rsidR="00A03740" w:rsidRPr="00C65472" w:rsidRDefault="00A03740" w:rsidP="00A03740">
      <w:pPr>
        <w:pStyle w:val="a4"/>
        <w:ind w:firstLine="709"/>
        <w:jc w:val="both"/>
        <w:rPr>
          <w:sz w:val="28"/>
          <w:szCs w:val="28"/>
        </w:rPr>
      </w:pPr>
      <w:r w:rsidRPr="00C65472">
        <w:rPr>
          <w:sz w:val="28"/>
          <w:szCs w:val="28"/>
        </w:rPr>
        <w:t>20.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0003CF0" w14:textId="77777777" w:rsidR="00A03740" w:rsidRPr="00C65472" w:rsidRDefault="00A03740" w:rsidP="00A03740">
      <w:pPr>
        <w:pStyle w:val="a4"/>
        <w:ind w:firstLine="709"/>
        <w:jc w:val="both"/>
        <w:rPr>
          <w:sz w:val="28"/>
          <w:szCs w:val="28"/>
        </w:rPr>
      </w:pPr>
      <w:bookmarkStart w:id="2" w:name="100072"/>
      <w:bookmarkEnd w:id="2"/>
      <w:r w:rsidRPr="00C65472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42EB334" w14:textId="77777777" w:rsidR="00A03740" w:rsidRPr="00C65472" w:rsidRDefault="00A03740" w:rsidP="00A03740">
      <w:pPr>
        <w:pStyle w:val="a4"/>
        <w:ind w:firstLine="709"/>
        <w:jc w:val="both"/>
        <w:rPr>
          <w:sz w:val="28"/>
          <w:szCs w:val="28"/>
        </w:rPr>
      </w:pPr>
      <w:bookmarkStart w:id="3" w:name="000034"/>
      <w:bookmarkStart w:id="4" w:name="100073"/>
      <w:bookmarkEnd w:id="3"/>
      <w:bookmarkEnd w:id="4"/>
      <w:r w:rsidRPr="00C65472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E9DC103" w14:textId="77777777" w:rsidR="00A03740" w:rsidRDefault="00A03740" w:rsidP="00A03740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50251E1" w14:textId="77777777" w:rsidR="00A03740" w:rsidRDefault="00A03740" w:rsidP="00A03740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22. Организатор вправе отменить проведение продажи не позднее чем за три дня до наступления даты его проведения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650BEAA5" w14:textId="77777777" w:rsidR="00A03740" w:rsidRPr="0052666A" w:rsidRDefault="00A03740" w:rsidP="00A03740">
      <w:pPr>
        <w:pStyle w:val="a4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отказа от проведения торгов</w:t>
      </w:r>
      <w:r w:rsidRPr="00196D0C">
        <w:rPr>
          <w:sz w:val="28"/>
          <w:szCs w:val="28"/>
          <w:shd w:val="clear" w:color="auto" w:fill="FFFFFF"/>
        </w:rPr>
        <w:t xml:space="preserve">: до </w:t>
      </w:r>
      <w:r>
        <w:rPr>
          <w:sz w:val="28"/>
          <w:szCs w:val="28"/>
          <w:shd w:val="clear" w:color="auto" w:fill="FFFFFF"/>
        </w:rPr>
        <w:t>15 декабря 2023</w:t>
      </w:r>
      <w:r w:rsidRPr="00E8003A">
        <w:rPr>
          <w:sz w:val="28"/>
          <w:szCs w:val="28"/>
          <w:shd w:val="clear" w:color="auto" w:fill="FFFFFF"/>
        </w:rPr>
        <w:t xml:space="preserve"> года.</w:t>
      </w:r>
      <w:r w:rsidRPr="0052666A">
        <w:rPr>
          <w:color w:val="FF0000"/>
          <w:sz w:val="28"/>
          <w:szCs w:val="28"/>
          <w:shd w:val="clear" w:color="auto" w:fill="FFFFFF"/>
        </w:rPr>
        <w:t xml:space="preserve">  </w:t>
      </w:r>
    </w:p>
    <w:p w14:paraId="1535A7D7" w14:textId="77777777" w:rsidR="00A03740" w:rsidRDefault="00A03740" w:rsidP="00A03740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23</w:t>
      </w:r>
      <w:r w:rsidRPr="00196D0C">
        <w:rPr>
          <w:sz w:val="28"/>
          <w:szCs w:val="28"/>
          <w:shd w:val="clear" w:color="auto" w:fill="FFFFFF"/>
        </w:rPr>
        <w:t>. Поскольку не все сведения, касающиеся предстоящей</w:t>
      </w:r>
      <w:r>
        <w:rPr>
          <w:sz w:val="28"/>
          <w:szCs w:val="28"/>
          <w:shd w:val="clear" w:color="auto" w:fill="FFFFFF"/>
        </w:rPr>
        <w:t xml:space="preserve">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0AD9C083" w:rsidR="003172B6" w:rsidRPr="00A03740" w:rsidRDefault="003172B6" w:rsidP="00A03740"/>
    <w:sectPr w:rsidR="003172B6" w:rsidRPr="00A0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1F1E7587"/>
    <w:multiLevelType w:val="multilevel"/>
    <w:tmpl w:val="F9A8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EBA559F"/>
    <w:multiLevelType w:val="hybridMultilevel"/>
    <w:tmpl w:val="5C5A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7"/>
  </w:num>
  <w:num w:numId="8" w16cid:durableId="762454925">
    <w:abstractNumId w:val="5"/>
  </w:num>
  <w:num w:numId="9" w16cid:durableId="23016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0363C"/>
    <w:rsid w:val="001D3400"/>
    <w:rsid w:val="002965BB"/>
    <w:rsid w:val="002C2B7A"/>
    <w:rsid w:val="003172B6"/>
    <w:rsid w:val="003B5A4C"/>
    <w:rsid w:val="005F5258"/>
    <w:rsid w:val="00663B42"/>
    <w:rsid w:val="007C0E1E"/>
    <w:rsid w:val="008912DD"/>
    <w:rsid w:val="00983483"/>
    <w:rsid w:val="00A03740"/>
    <w:rsid w:val="00BD3876"/>
    <w:rsid w:val="00C47CEF"/>
    <w:rsid w:val="00C870D1"/>
    <w:rsid w:val="00CD04F6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uiPriority w:val="11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25">
    <w:name w:val="Основной текст 25"/>
    <w:basedOn w:val="a"/>
    <w:rsid w:val="00094734"/>
    <w:pPr>
      <w:ind w:firstLine="720"/>
      <w:jc w:val="both"/>
    </w:pPr>
    <w:rPr>
      <w:sz w:val="23"/>
    </w:rPr>
  </w:style>
  <w:style w:type="paragraph" w:customStyle="1" w:styleId="26">
    <w:name w:val="Основной текст 26"/>
    <w:basedOn w:val="a"/>
    <w:rsid w:val="00663B42"/>
    <w:pPr>
      <w:ind w:firstLine="720"/>
      <w:jc w:val="both"/>
    </w:pPr>
    <w:rPr>
      <w:sz w:val="23"/>
    </w:rPr>
  </w:style>
  <w:style w:type="character" w:customStyle="1" w:styleId="33">
    <w:name w:val="Основной шрифт абзаца3"/>
    <w:rsid w:val="008912DD"/>
  </w:style>
  <w:style w:type="paragraph" w:customStyle="1" w:styleId="27">
    <w:name w:val="Заголовок2"/>
    <w:basedOn w:val="a"/>
    <w:next w:val="aa"/>
    <w:rsid w:val="00891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4">
    <w:name w:val="Указатель3"/>
    <w:basedOn w:val="a"/>
    <w:rsid w:val="008912DD"/>
    <w:pPr>
      <w:suppressLineNumbers/>
    </w:pPr>
    <w:rPr>
      <w:rFonts w:cs="Mangal"/>
    </w:rPr>
  </w:style>
  <w:style w:type="paragraph" w:customStyle="1" w:styleId="270">
    <w:name w:val="Основной текст 27"/>
    <w:basedOn w:val="a"/>
    <w:rsid w:val="008912DD"/>
    <w:pPr>
      <w:ind w:firstLine="720"/>
      <w:jc w:val="both"/>
    </w:pPr>
    <w:rPr>
      <w:sz w:val="23"/>
    </w:rPr>
  </w:style>
  <w:style w:type="paragraph" w:customStyle="1" w:styleId="16">
    <w:name w:val="Текст1"/>
    <w:basedOn w:val="a"/>
    <w:rsid w:val="008912DD"/>
    <w:rPr>
      <w:rFonts w:ascii="Courier New" w:hAnsi="Courier New" w:cs="Courier New"/>
      <w:lang w:val="x-none"/>
    </w:rPr>
  </w:style>
  <w:style w:type="character" w:customStyle="1" w:styleId="es-el-code-term">
    <w:name w:val="es-el-code-term"/>
    <w:rsid w:val="008912DD"/>
  </w:style>
  <w:style w:type="paragraph" w:customStyle="1" w:styleId="28">
    <w:name w:val="Основной текст 28"/>
    <w:basedOn w:val="a"/>
    <w:rsid w:val="00C870D1"/>
    <w:pPr>
      <w:ind w:firstLine="720"/>
      <w:jc w:val="both"/>
    </w:pPr>
    <w:rPr>
      <w:sz w:val="23"/>
    </w:rPr>
  </w:style>
  <w:style w:type="table" w:styleId="aff1">
    <w:name w:val="Table Grid"/>
    <w:basedOn w:val="a1"/>
    <w:uiPriority w:val="39"/>
    <w:rsid w:val="00C8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semiHidden/>
    <w:unhideWhenUsed/>
    <w:rsid w:val="00C870D1"/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C870D1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uiPriority w:val="99"/>
    <w:semiHidden/>
    <w:unhideWhenUsed/>
    <w:rsid w:val="00C870D1"/>
    <w:rPr>
      <w:vertAlign w:val="superscript"/>
    </w:rPr>
  </w:style>
  <w:style w:type="character" w:customStyle="1" w:styleId="29">
    <w:name w:val="Основной текст (2)_"/>
    <w:link w:val="2a"/>
    <w:rsid w:val="00C870D1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870D1"/>
    <w:pPr>
      <w:widowControl w:val="0"/>
      <w:shd w:val="clear" w:color="auto" w:fill="FFFFFF"/>
      <w:spacing w:before="600" w:after="240" w:line="48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utp.sberbank-ast.ru/Main/Notice/988/Regla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2750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19</cp:revision>
  <dcterms:created xsi:type="dcterms:W3CDTF">2021-06-22T08:05:00Z</dcterms:created>
  <dcterms:modified xsi:type="dcterms:W3CDTF">2023-11-13T11:55:00Z</dcterms:modified>
</cp:coreProperties>
</file>