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BF6" w:rsidRPr="00725BF6" w:rsidRDefault="00725BF6" w:rsidP="00725BF6">
      <w:pPr>
        <w:pStyle w:val="Default"/>
        <w:jc w:val="both"/>
      </w:pPr>
    </w:p>
    <w:p w:rsidR="00725BF6" w:rsidRPr="00725BF6" w:rsidRDefault="00725BF6" w:rsidP="00725BF6">
      <w:pPr>
        <w:pStyle w:val="Default"/>
        <w:ind w:firstLine="708"/>
        <w:jc w:val="both"/>
        <w:rPr>
          <w:sz w:val="28"/>
          <w:szCs w:val="28"/>
        </w:rPr>
      </w:pPr>
      <w:r w:rsidRPr="00725BF6">
        <w:t xml:space="preserve"> </w:t>
      </w:r>
      <w:r w:rsidRPr="00725BF6">
        <w:rPr>
          <w:sz w:val="28"/>
          <w:szCs w:val="28"/>
        </w:rPr>
        <w:t xml:space="preserve">Федеральная налоговая служба в связи с внесением Федеральным законом от 21.11.2022 № 443-ФЗ «О внесении изменений в статью 4 части первой, часть вторую Налогового кодекса Российской Федерации и отдельные законодательные акты Российской Федерации» (далее – Федеральный закон № 443-ФЗ) изменений в главу 26 «Налог на добычу полезных ископаемых» Налогового кодекса Российской Федерации (далее – Кодекс) сообщает следующее. </w:t>
      </w:r>
    </w:p>
    <w:p w:rsidR="00725BF6" w:rsidRPr="00725BF6" w:rsidRDefault="00725BF6" w:rsidP="00725BF6">
      <w:pPr>
        <w:pStyle w:val="Default"/>
        <w:ind w:firstLine="708"/>
        <w:jc w:val="both"/>
        <w:rPr>
          <w:sz w:val="28"/>
          <w:szCs w:val="28"/>
        </w:rPr>
      </w:pPr>
      <w:r w:rsidRPr="00725BF6">
        <w:rPr>
          <w:sz w:val="28"/>
          <w:szCs w:val="28"/>
        </w:rPr>
        <w:t xml:space="preserve">Федеральным законом № 443-ФЗ, в частности, статья 342 Кодекса дополнена пунктом 2.4, согласно которому указанные в подпунктах 12, 13 и 15 пункта 2 данной статьи налоговые ставки, определенные с учетом коэффициентов, в налоговых периодах, начало которых приходится на период с 1 января 2023 года по 31 марта 2023 года включительно, увеличиваются на величину, равную 380 рублям за 1 тонну. </w:t>
      </w:r>
    </w:p>
    <w:p w:rsidR="00650E84" w:rsidRPr="00725BF6" w:rsidRDefault="00725BF6" w:rsidP="00725BF6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25BF6">
        <w:rPr>
          <w:rFonts w:ascii="Times New Roman" w:hAnsi="Times New Roman" w:cs="Times New Roman"/>
          <w:sz w:val="28"/>
          <w:szCs w:val="28"/>
        </w:rPr>
        <w:t>В связи с данным изменением ФНС России сообщает, что за налоговые периоды, начало которых приходится на период с 1 января 2023 года по 31 марта 2023 года включительно, в налоговой декларации по НДПИ, утвержденной приказом ФНС России от 20.09.2022 № ЕД-7-3/854@, сумма налога, исчисленная по каждому виду угля с учетом величины равной 380 рублям за 1 тонну, указывается по графе 4 подраздела 7.1 раздела 7, а также по строке 130 подраздела 7.2 раздела 7.</w:t>
      </w:r>
    </w:p>
    <w:sectPr w:rsidR="00650E84" w:rsidRPr="0072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F6"/>
    <w:rsid w:val="00650E84"/>
    <w:rsid w:val="0072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F0867F-9221-47BD-997B-84454952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5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Голубков Игорь Николаевич</dc:creator>
  <cp:keywords/>
  <dc:description/>
  <cp:lastModifiedBy>Голубков Игорь Николаевич</cp:lastModifiedBy>
  <cp:revision>1</cp:revision>
  <dcterms:created xsi:type="dcterms:W3CDTF">2023-03-22T14:00:00Z</dcterms:created>
  <dcterms:modified xsi:type="dcterms:W3CDTF">2023-03-22T14:02:00Z</dcterms:modified>
</cp:coreProperties>
</file>