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84" w:rsidRDefault="002B2984" w:rsidP="002B2984">
      <w:pPr>
        <w:pStyle w:val="Style7"/>
        <w:widowControl/>
        <w:tabs>
          <w:tab w:val="left" w:pos="989"/>
        </w:tabs>
        <w:spacing w:line="480" w:lineRule="exact"/>
        <w:rPr>
          <w:rStyle w:val="FontStyle25"/>
        </w:rPr>
      </w:pPr>
      <w:r>
        <w:t xml:space="preserve">Межрайонная ИФНС России №4 по Краснодарскому краю сообщает, что законом Краснодарского края от </w:t>
      </w:r>
      <w:r>
        <w:rPr>
          <w:rStyle w:val="FontStyle18"/>
        </w:rPr>
        <w:t>6 июля 2022 г.</w:t>
      </w:r>
      <w:r>
        <w:rPr>
          <w:rStyle w:val="FontStyle18"/>
        </w:rPr>
        <w:t xml:space="preserve"> №</w:t>
      </w:r>
      <w:r>
        <w:rPr>
          <w:rStyle w:val="FontStyle18"/>
        </w:rPr>
        <w:t>№ 4724-КЗ</w:t>
      </w:r>
      <w:r>
        <w:rPr>
          <w:rStyle w:val="FontStyle18"/>
        </w:rPr>
        <w:t xml:space="preserve"> «</w:t>
      </w:r>
      <w:r>
        <w:rPr>
          <w:rStyle w:val="FontStyle25"/>
        </w:rPr>
        <w:t>Об установлении на территории Краснодарского края налоговых ставок при применении упрощенной системы налогообложения для отдельных категорий налогоплательщиков</w:t>
      </w:r>
      <w:r>
        <w:rPr>
          <w:rStyle w:val="FontStyle18"/>
        </w:rPr>
        <w:t>» в</w:t>
      </w:r>
      <w:r>
        <w:rPr>
          <w:rStyle w:val="FontStyle25"/>
        </w:rPr>
        <w:t xml:space="preserve"> соответствии с пунктами 1 и 2 статьи 346</w:t>
      </w:r>
      <w:r>
        <w:rPr>
          <w:rStyle w:val="FontStyle25"/>
          <w:vertAlign w:val="superscript"/>
        </w:rPr>
        <w:t>20</w:t>
      </w:r>
      <w:r>
        <w:rPr>
          <w:rStyle w:val="FontStyle25"/>
        </w:rPr>
        <w:t xml:space="preserve"> Налогового кодекса Рос</w:t>
      </w:r>
      <w:r>
        <w:rPr>
          <w:rStyle w:val="FontStyle25"/>
        </w:rPr>
        <w:t xml:space="preserve">сийской Федерации установить на территории </w:t>
      </w:r>
      <w:r>
        <w:rPr>
          <w:rStyle w:val="FontStyle25"/>
        </w:rPr>
        <w:t>Краснодарского края для отдель</w:t>
      </w:r>
      <w:r>
        <w:rPr>
          <w:rStyle w:val="FontStyle25"/>
        </w:rPr>
        <w:t>ных категорий налогоплательщиков, приме</w:t>
      </w:r>
      <w:r>
        <w:rPr>
          <w:rStyle w:val="FontStyle25"/>
        </w:rPr>
        <w:t>няющих упрощенную систему нало</w:t>
      </w:r>
      <w:r>
        <w:rPr>
          <w:rStyle w:val="FontStyle25"/>
        </w:rPr>
        <w:t>гообложения, осуществляющих один из основны</w:t>
      </w:r>
      <w:r>
        <w:rPr>
          <w:rStyle w:val="FontStyle25"/>
        </w:rPr>
        <w:t>х видов экономической дея</w:t>
      </w:r>
      <w:r>
        <w:rPr>
          <w:rStyle w:val="FontStyle25"/>
        </w:rPr>
        <w:t>тельности, указанных в приложении к насто</w:t>
      </w:r>
      <w:r>
        <w:rPr>
          <w:rStyle w:val="FontStyle25"/>
        </w:rPr>
        <w:t>ящему Закону, следующие налого</w:t>
      </w:r>
      <w:r>
        <w:rPr>
          <w:rStyle w:val="FontStyle25"/>
        </w:rPr>
        <w:t>вые ставки:</w:t>
      </w:r>
    </w:p>
    <w:p w:rsidR="002B2984" w:rsidRDefault="002B2984" w:rsidP="002B2984">
      <w:pPr>
        <w:pStyle w:val="Style7"/>
        <w:widowControl/>
        <w:numPr>
          <w:ilvl w:val="0"/>
          <w:numId w:val="1"/>
        </w:numPr>
        <w:tabs>
          <w:tab w:val="left" w:pos="1056"/>
        </w:tabs>
        <w:spacing w:before="5" w:line="480" w:lineRule="exact"/>
        <w:ind w:firstLine="720"/>
        <w:rPr>
          <w:rStyle w:val="FontStyle25"/>
        </w:rPr>
      </w:pPr>
      <w:r>
        <w:rPr>
          <w:rStyle w:val="FontStyle25"/>
        </w:rPr>
        <w:t>в размере 1 процента, если объектом налогообложения являются до</w:t>
      </w:r>
      <w:r>
        <w:rPr>
          <w:rStyle w:val="FontStyle25"/>
        </w:rPr>
        <w:softHyphen/>
        <w:t>ходы;</w:t>
      </w:r>
    </w:p>
    <w:p w:rsidR="002B2984" w:rsidRDefault="002B2984" w:rsidP="002B2984">
      <w:pPr>
        <w:pStyle w:val="Style7"/>
        <w:widowControl/>
        <w:numPr>
          <w:ilvl w:val="0"/>
          <w:numId w:val="1"/>
        </w:numPr>
        <w:tabs>
          <w:tab w:val="left" w:pos="1056"/>
        </w:tabs>
        <w:spacing w:before="5" w:line="480" w:lineRule="exact"/>
        <w:ind w:firstLine="720"/>
        <w:rPr>
          <w:rStyle w:val="FontStyle25"/>
        </w:rPr>
      </w:pPr>
      <w:r>
        <w:rPr>
          <w:rStyle w:val="FontStyle25"/>
        </w:rPr>
        <w:t>в размере 5 процентов, если объектом налогообложения являются до</w:t>
      </w:r>
      <w:r>
        <w:rPr>
          <w:rStyle w:val="FontStyle25"/>
        </w:rPr>
        <w:softHyphen/>
        <w:t>ходы, уменьшенные на величину расходов.</w:t>
      </w:r>
    </w:p>
    <w:p w:rsidR="002B2984" w:rsidRDefault="002B2984" w:rsidP="002B2984">
      <w:pPr>
        <w:pStyle w:val="Style10"/>
        <w:widowControl/>
        <w:spacing w:before="62"/>
        <w:rPr>
          <w:rStyle w:val="FontStyle18"/>
        </w:rPr>
      </w:pPr>
      <w:r>
        <w:rPr>
          <w:rStyle w:val="FontStyle25"/>
        </w:rPr>
        <w:t>Указанные в части 1 настояще</w:t>
      </w:r>
      <w:r>
        <w:rPr>
          <w:rStyle w:val="FontStyle25"/>
        </w:rPr>
        <w:t xml:space="preserve">го Закона </w:t>
      </w:r>
      <w:r>
        <w:rPr>
          <w:rStyle w:val="FontStyle25"/>
        </w:rPr>
        <w:t>налоговые ставки применяются</w:t>
      </w:r>
      <w:r>
        <w:rPr>
          <w:rStyle w:val="FontStyle25"/>
        </w:rPr>
        <w:br/>
        <w:t>для налогоплательщиков — юридических ли</w:t>
      </w:r>
      <w:r>
        <w:rPr>
          <w:rStyle w:val="FontStyle25"/>
        </w:rPr>
        <w:t>ц и индивидуальных предпринима</w:t>
      </w:r>
      <w:r>
        <w:rPr>
          <w:rStyle w:val="FontStyle25"/>
        </w:rPr>
        <w:t>телей, включенных в соответствии с Федеральным законом от 24 июля 2007 года</w:t>
      </w:r>
      <w:r>
        <w:rPr>
          <w:rStyle w:val="FontStyle25"/>
        </w:rPr>
        <w:br/>
        <w:t>№ 209-ФЗ "О развитии малого и среднего предпринимательства в Российской</w:t>
      </w:r>
      <w:r>
        <w:rPr>
          <w:rStyle w:val="FontStyle25"/>
        </w:rPr>
        <w:br/>
        <w:t>Федерации" в единый реестр субъектов малого и среднего предпринимательства,</w:t>
      </w:r>
      <w:r>
        <w:rPr>
          <w:rStyle w:val="FontStyle25"/>
        </w:rPr>
        <w:t xml:space="preserve"> </w:t>
      </w:r>
      <w:r>
        <w:rPr>
          <w:rStyle w:val="FontStyle18"/>
        </w:rPr>
        <w:t>у которых доля дохода от осуществления видов деятельности, указанных в при</w:t>
      </w:r>
      <w:r>
        <w:rPr>
          <w:rStyle w:val="FontStyle18"/>
        </w:rPr>
        <w:softHyphen/>
        <w:t>ложении к настоящему Закону, за налоговый период составляет не менее 70 про</w:t>
      </w:r>
      <w:r>
        <w:rPr>
          <w:rStyle w:val="FontStyle18"/>
        </w:rPr>
        <w:softHyphen/>
        <w:t>центов доходов, учитываемых при определении объекта налогообложения в со</w:t>
      </w:r>
      <w:r>
        <w:rPr>
          <w:rStyle w:val="FontStyle18"/>
        </w:rPr>
        <w:softHyphen/>
        <w:t>ответствии со статьей 346</w:t>
      </w:r>
      <w:r>
        <w:rPr>
          <w:rStyle w:val="FontStyle18"/>
          <w:vertAlign w:val="superscript"/>
        </w:rPr>
        <w:t>15</w:t>
      </w:r>
      <w:r>
        <w:rPr>
          <w:rStyle w:val="FontStyle18"/>
        </w:rPr>
        <w:t xml:space="preserve"> Налогового кодекса Российской Федерации.</w:t>
      </w:r>
    </w:p>
    <w:p w:rsidR="002B2984" w:rsidRDefault="002B2984" w:rsidP="002B2984">
      <w:pPr>
        <w:pStyle w:val="Style11"/>
        <w:widowControl/>
        <w:spacing w:line="480" w:lineRule="exact"/>
        <w:rPr>
          <w:rStyle w:val="FontStyle18"/>
        </w:rPr>
      </w:pPr>
      <w:r>
        <w:rPr>
          <w:rStyle w:val="FontStyle18"/>
        </w:rPr>
        <w:t>Если по итогам налогового периода налогоплательщик не соответствует условиям, установленным частью 2 настоящей статьи, он утрачивает право на применение налоговой ставки, установленной частью 1 настоящей статьи, и обя</w:t>
      </w:r>
      <w:r>
        <w:rPr>
          <w:rStyle w:val="FontStyle18"/>
        </w:rPr>
        <w:softHyphen/>
        <w:t>зан уплатить налог за налоговый период, в котором определено данное несоот</w:t>
      </w:r>
      <w:r>
        <w:rPr>
          <w:rStyle w:val="FontStyle18"/>
        </w:rPr>
        <w:softHyphen/>
        <w:t>ветствие, по налоговой ставке, установленной статьей 346</w:t>
      </w:r>
      <w:r>
        <w:rPr>
          <w:rStyle w:val="FontStyle18"/>
          <w:vertAlign w:val="superscript"/>
        </w:rPr>
        <w:t>20</w:t>
      </w:r>
      <w:r>
        <w:rPr>
          <w:rStyle w:val="FontStyle18"/>
        </w:rPr>
        <w:t xml:space="preserve"> Налогового кодекса Российской Федерации.</w:t>
      </w:r>
    </w:p>
    <w:p w:rsidR="002B2984" w:rsidRDefault="002B2984" w:rsidP="002B2984">
      <w:pPr>
        <w:pStyle w:val="Style12"/>
        <w:widowControl/>
        <w:tabs>
          <w:tab w:val="left" w:pos="989"/>
        </w:tabs>
        <w:spacing w:line="480" w:lineRule="exact"/>
        <w:ind w:left="710" w:firstLine="0"/>
        <w:jc w:val="both"/>
        <w:rPr>
          <w:rStyle w:val="FontStyle18"/>
        </w:rPr>
      </w:pPr>
      <w:r>
        <w:rPr>
          <w:rStyle w:val="FontStyle18"/>
        </w:rPr>
        <w:t>Настоящий Закон вступает в силу со дня его официального опубликова</w:t>
      </w:r>
      <w:r>
        <w:rPr>
          <w:rStyle w:val="FontStyle18"/>
        </w:rPr>
        <w:softHyphen/>
        <w:t>ния и распространяется на правоотношения, возникшие с 1 января 2022 года.</w:t>
      </w:r>
    </w:p>
    <w:p w:rsidR="002B2984" w:rsidRDefault="002B2984" w:rsidP="002B2984">
      <w:pPr>
        <w:pStyle w:val="Style12"/>
        <w:widowControl/>
        <w:tabs>
          <w:tab w:val="left" w:pos="989"/>
        </w:tabs>
        <w:spacing w:line="480" w:lineRule="exact"/>
        <w:ind w:left="710" w:firstLine="0"/>
        <w:jc w:val="both"/>
        <w:rPr>
          <w:rStyle w:val="FontStyle18"/>
        </w:rPr>
      </w:pPr>
      <w:r>
        <w:rPr>
          <w:rStyle w:val="FontStyle18"/>
        </w:rPr>
        <w:t>Положения настоящего Закона применяются по 31 декабря 2024 года включительно.</w:t>
      </w:r>
    </w:p>
    <w:p w:rsidR="002B2984" w:rsidRDefault="002B2984" w:rsidP="002B2984">
      <w:pPr>
        <w:pStyle w:val="Style12"/>
        <w:widowControl/>
        <w:tabs>
          <w:tab w:val="left" w:pos="989"/>
        </w:tabs>
        <w:spacing w:line="480" w:lineRule="exact"/>
        <w:ind w:left="710" w:firstLine="0"/>
        <w:jc w:val="both"/>
        <w:rPr>
          <w:rStyle w:val="FontStyle18"/>
        </w:rPr>
      </w:pPr>
    </w:p>
    <w:p w:rsidR="002B2984" w:rsidRDefault="002B2984" w:rsidP="002B2984">
      <w:pPr>
        <w:pStyle w:val="Style7"/>
        <w:widowControl/>
        <w:tabs>
          <w:tab w:val="left" w:pos="989"/>
        </w:tabs>
        <w:spacing w:before="5" w:line="480" w:lineRule="exact"/>
        <w:rPr>
          <w:rStyle w:val="FontStyle25"/>
        </w:rPr>
      </w:pPr>
    </w:p>
    <w:p w:rsidR="00DE6F97" w:rsidRDefault="00764E31">
      <w:bookmarkStart w:id="0" w:name="_GoBack"/>
      <w:r>
        <w:rPr>
          <w:noProof/>
          <w:lang w:eastAsia="ru-RU"/>
        </w:rPr>
        <w:drawing>
          <wp:inline distT="0" distB="0" distL="0" distR="0" wp14:anchorId="44C8014C" wp14:editId="0EA7CFDF">
            <wp:extent cx="5940425" cy="57188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1C33"/>
    <w:multiLevelType w:val="singleLevel"/>
    <w:tmpl w:val="EA0A25C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8A51360"/>
    <w:multiLevelType w:val="singleLevel"/>
    <w:tmpl w:val="6DD880E0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84"/>
    <w:rsid w:val="002B2984"/>
    <w:rsid w:val="00764E31"/>
    <w:rsid w:val="00D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A96166-B564-4FD9-89E3-819D253B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2B2984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2B2984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2B2984"/>
    <w:pPr>
      <w:widowControl w:val="0"/>
      <w:autoSpaceDE w:val="0"/>
      <w:autoSpaceDN w:val="0"/>
      <w:adjustRightInd w:val="0"/>
      <w:spacing w:after="0" w:line="48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2984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2B2984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2984"/>
    <w:pPr>
      <w:widowControl w:val="0"/>
      <w:autoSpaceDE w:val="0"/>
      <w:autoSpaceDN w:val="0"/>
      <w:adjustRightInd w:val="0"/>
      <w:spacing w:after="0" w:line="483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B2984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2022-07-14T07:18:00Z</dcterms:created>
  <dcterms:modified xsi:type="dcterms:W3CDTF">2022-07-14T07:35:00Z</dcterms:modified>
</cp:coreProperties>
</file>