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AA05" w14:textId="77777777" w:rsidR="00270FD7" w:rsidRPr="00F65607" w:rsidRDefault="00270FD7" w:rsidP="00270FD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4"/>
        <w:gridCol w:w="135"/>
        <w:gridCol w:w="7"/>
        <w:gridCol w:w="413"/>
        <w:gridCol w:w="280"/>
        <w:gridCol w:w="583"/>
        <w:gridCol w:w="1186"/>
        <w:gridCol w:w="90"/>
        <w:gridCol w:w="191"/>
        <w:gridCol w:w="234"/>
        <w:gridCol w:w="567"/>
        <w:gridCol w:w="759"/>
        <w:gridCol w:w="91"/>
        <w:gridCol w:w="851"/>
        <w:gridCol w:w="1134"/>
        <w:gridCol w:w="283"/>
      </w:tblGrid>
      <w:tr w:rsidR="00270FD7" w:rsidRPr="00F65607" w14:paraId="4CE430F0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BF59C8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270FD7" w:rsidRPr="00F65607" w14:paraId="5F8970D0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63483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0D06A6E1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57A98D" w14:textId="7777777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</w:t>
            </w:r>
            <w:r w:rsidR="007045C3">
              <w:rPr>
                <w:szCs w:val="28"/>
              </w:rPr>
              <w:t>я</w:t>
            </w:r>
          </w:p>
          <w:p w14:paraId="36B9B2A1" w14:textId="086EF91E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B63A71C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0F4E9" w14:textId="6047C640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  <w:r w:rsidR="00B42BB6" w:rsidRPr="00B42BB6">
              <w:rPr>
                <w:szCs w:val="28"/>
              </w:rPr>
              <w:t xml:space="preserve"> </w:t>
            </w:r>
            <w:r w:rsidR="00B42BB6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</w:t>
            </w:r>
            <w:r w:rsidR="007045C3">
              <w:rPr>
                <w:szCs w:val="28"/>
              </w:rPr>
              <w:t>Каневского района).</w:t>
            </w:r>
          </w:p>
          <w:p w14:paraId="533CB7CA" w14:textId="3BB77644" w:rsidR="007045C3" w:rsidRPr="00B42BB6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436C6253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B51BF1" w14:textId="30F40975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 w:rsidR="006A074C">
              <w:rPr>
                <w:szCs w:val="28"/>
              </w:rPr>
              <w:t xml:space="preserve"> постановление администрации муниципально</w:t>
            </w:r>
            <w:r w:rsidR="00185E40">
              <w:rPr>
                <w:szCs w:val="28"/>
              </w:rPr>
              <w:t>го образования Каневской район «О</w:t>
            </w:r>
            <w:r w:rsidR="006A074C" w:rsidRPr="006A074C">
              <w:rPr>
                <w:szCs w:val="28"/>
              </w:rPr>
              <w:t xml:space="preserve"> внесении изменений в постановление администрации муниципального образования Каневской </w:t>
            </w:r>
            <w:r w:rsidR="00185E40">
              <w:rPr>
                <w:szCs w:val="28"/>
              </w:rPr>
              <w:t>район от 5 сентября 2019 года №</w:t>
            </w:r>
            <w:r w:rsidR="006A074C" w:rsidRPr="006A074C">
              <w:rPr>
                <w:szCs w:val="28"/>
              </w:rPr>
              <w:t>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7045C3">
              <w:rPr>
                <w:szCs w:val="28"/>
              </w:rPr>
              <w:t>.</w:t>
            </w:r>
          </w:p>
          <w:p w14:paraId="0E468BC3" w14:textId="2B893B4F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3F6409E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615867" w14:textId="7777777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6A074C">
              <w:rPr>
                <w:szCs w:val="28"/>
              </w:rPr>
              <w:t xml:space="preserve"> правового акта: 3 квартал 2021 года (постановление вступает в силу со дня его официального опубликования).</w:t>
            </w:r>
          </w:p>
          <w:p w14:paraId="79A96E38" w14:textId="2A3D7FEC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425DBBF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63277" w14:textId="55E47538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1C8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6A074C" w:rsidRPr="00DB21C8">
              <w:rPr>
                <w:szCs w:val="28"/>
              </w:rPr>
              <w:t xml:space="preserve"> </w:t>
            </w:r>
            <w:r w:rsidR="007B0302">
              <w:rPr>
                <w:szCs w:val="28"/>
              </w:rPr>
              <w:t>отсутствие у самозанятых граждан, не являющихся индивидуальными предпринимателями</w:t>
            </w:r>
            <w:r w:rsidR="009531F9">
              <w:rPr>
                <w:szCs w:val="28"/>
              </w:rPr>
              <w:t xml:space="preserve"> основы для получения</w:t>
            </w:r>
            <w:r w:rsidR="007B0302">
              <w:rPr>
                <w:szCs w:val="28"/>
              </w:rPr>
              <w:t xml:space="preserve"> имущественной поддержки</w:t>
            </w:r>
            <w:r w:rsidR="009531F9">
              <w:rPr>
                <w:szCs w:val="28"/>
              </w:rPr>
              <w:t>.</w:t>
            </w:r>
          </w:p>
          <w:p w14:paraId="23D316FE" w14:textId="75892ED2" w:rsidR="007045C3" w:rsidRPr="00DB21C8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38BC912A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ABA3C" w14:textId="77777777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1C8">
              <w:rPr>
                <w:szCs w:val="28"/>
              </w:rPr>
              <w:t>1.5. Краткое описание целей предлагаемого правового регулирования:</w:t>
            </w:r>
            <w:r w:rsidR="00B11416" w:rsidRPr="00DB21C8">
              <w:rPr>
                <w:szCs w:val="28"/>
              </w:rPr>
              <w:t xml:space="preserve"> </w:t>
            </w:r>
          </w:p>
          <w:p w14:paraId="12E80003" w14:textId="2E2AA0EC" w:rsidR="00B11416" w:rsidRDefault="00B11416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1C8">
              <w:rPr>
                <w:szCs w:val="28"/>
              </w:rPr>
              <w:t>Целью предлагаемого правового регулирования является расширение имущественной поддержки субъектов малого и среднего предпринимательства муниципальног</w:t>
            </w:r>
            <w:r w:rsidR="00185E40">
              <w:rPr>
                <w:szCs w:val="28"/>
              </w:rPr>
              <w:t>о образования Каневской район, а также самозанятых</w:t>
            </w:r>
            <w:r w:rsidR="009531F9">
              <w:rPr>
                <w:szCs w:val="28"/>
              </w:rPr>
              <w:t xml:space="preserve"> граждан.</w:t>
            </w:r>
          </w:p>
          <w:p w14:paraId="2348BE63" w14:textId="765AC297" w:rsidR="007045C3" w:rsidRPr="00DB21C8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349F7D7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9459E8" w14:textId="59F85814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B21C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  <w:r w:rsidR="007045C3">
              <w:rPr>
                <w:szCs w:val="28"/>
              </w:rPr>
              <w:t xml:space="preserve"> </w:t>
            </w:r>
            <w:r w:rsidR="002571DD">
              <w:rPr>
                <w:szCs w:val="28"/>
              </w:rPr>
              <w:t xml:space="preserve">внесение изменений в постановление администрации муниципального образования Каневской </w:t>
            </w:r>
            <w:r w:rsidR="003A55F7">
              <w:rPr>
                <w:szCs w:val="28"/>
              </w:rPr>
              <w:t>район от 5 сентября 2019 года №</w:t>
            </w:r>
            <w:r w:rsidR="002571DD">
              <w:rPr>
                <w:szCs w:val="28"/>
              </w:rPr>
              <w:t>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</w:t>
            </w:r>
            <w:r w:rsidR="00EB6232">
              <w:rPr>
                <w:szCs w:val="28"/>
              </w:rPr>
              <w:t xml:space="preserve">, образующим инфраструктуру </w:t>
            </w:r>
            <w:r w:rsidR="00EB6232">
              <w:rPr>
                <w:szCs w:val="28"/>
              </w:rPr>
              <w:lastRenderedPageBreak/>
              <w:t xml:space="preserve">поддержки субъектов малого и среднего предпринимательства», </w:t>
            </w:r>
            <w:r w:rsidR="009531F9">
              <w:rPr>
                <w:szCs w:val="28"/>
              </w:rPr>
              <w:t>позволит урегулировать</w:t>
            </w:r>
            <w:r w:rsidR="00EB6232">
              <w:rPr>
                <w:szCs w:val="28"/>
              </w:rPr>
              <w:t xml:space="preserve"> предоставлени</w:t>
            </w:r>
            <w:r w:rsidR="009531F9">
              <w:rPr>
                <w:szCs w:val="28"/>
              </w:rPr>
              <w:t>е</w:t>
            </w:r>
            <w:r w:rsidR="00EB6232">
              <w:rPr>
                <w:szCs w:val="28"/>
              </w:rPr>
              <w:t xml:space="preserve"> муниципального имущества</w:t>
            </w:r>
            <w:r w:rsidR="003A55F7">
              <w:rPr>
                <w:szCs w:val="28"/>
              </w:rPr>
              <w:t>,</w:t>
            </w:r>
            <w:r w:rsidR="00EB6232">
              <w:rPr>
                <w:szCs w:val="28"/>
              </w:rPr>
              <w:t xml:space="preserve">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3A55F7">
              <w:rPr>
                <w:szCs w:val="28"/>
              </w:rPr>
              <w:t>, а также улучш</w:t>
            </w:r>
            <w:r w:rsidR="009531F9">
              <w:rPr>
                <w:szCs w:val="28"/>
              </w:rPr>
              <w:t>ить</w:t>
            </w:r>
            <w:r w:rsidR="003A55F7">
              <w:rPr>
                <w:szCs w:val="28"/>
              </w:rPr>
              <w:t xml:space="preserve"> услови</w:t>
            </w:r>
            <w:r w:rsidR="00A37625">
              <w:rPr>
                <w:szCs w:val="28"/>
              </w:rPr>
              <w:t>е</w:t>
            </w:r>
            <w:r w:rsidR="003A55F7">
              <w:rPr>
                <w:szCs w:val="28"/>
              </w:rPr>
              <w:t xml:space="preserve"> для развития предпринимательства на территории муниципального образования Каневской район</w:t>
            </w:r>
            <w:r w:rsidR="00EB6232">
              <w:rPr>
                <w:szCs w:val="28"/>
              </w:rPr>
              <w:t>.</w:t>
            </w:r>
            <w:r w:rsidR="003A55F7">
              <w:rPr>
                <w:szCs w:val="28"/>
              </w:rPr>
              <w:t xml:space="preserve"> </w:t>
            </w:r>
          </w:p>
        </w:tc>
      </w:tr>
      <w:tr w:rsidR="00270FD7" w:rsidRPr="00F65607" w14:paraId="482BFDE8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E6CFEE" w14:textId="025FABBD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14:paraId="6BC38E03" w14:textId="3A85DBD4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B938E6">
              <w:rPr>
                <w:szCs w:val="28"/>
              </w:rPr>
              <w:t>1.6.1. Степень регулирующего</w:t>
            </w:r>
            <w:bookmarkEnd w:id="1"/>
            <w:r w:rsidRPr="00B938E6">
              <w:rPr>
                <w:szCs w:val="28"/>
              </w:rPr>
              <w:t xml:space="preserve"> воздействия</w:t>
            </w:r>
            <w:r w:rsidR="00DB21C8" w:rsidRPr="00B938E6">
              <w:rPr>
                <w:szCs w:val="28"/>
              </w:rPr>
              <w:t>: высокая.</w:t>
            </w:r>
          </w:p>
        </w:tc>
      </w:tr>
      <w:tr w:rsidR="00270FD7" w:rsidRPr="00F65607" w14:paraId="72DCD0AD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3F45F6" w14:textId="42DEA3B0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Обоснование степени регулирующего воздействия:</w:t>
            </w:r>
            <w:r w:rsidR="00197654" w:rsidRPr="00B938E6">
              <w:rPr>
                <w:szCs w:val="28"/>
              </w:rPr>
              <w:t xml:space="preserve"> проект муниципального нормативного правового акта </w:t>
            </w:r>
            <w:r w:rsidR="00A37625">
              <w:rPr>
                <w:szCs w:val="28"/>
              </w:rPr>
              <w:t xml:space="preserve">не </w:t>
            </w:r>
            <w:r w:rsidR="00197654" w:rsidRPr="00B938E6">
              <w:rPr>
                <w:szCs w:val="28"/>
              </w:rPr>
              <w:t xml:space="preserve">содержит положения, </w:t>
            </w:r>
            <w:r w:rsidR="00E31CC3" w:rsidRPr="00B938E6">
              <w:rPr>
                <w:szCs w:val="28"/>
              </w:rPr>
              <w:t>устанавливающие новые</w:t>
            </w:r>
            <w:r w:rsidR="00B938E6" w:rsidRPr="00B938E6">
              <w:rPr>
                <w:szCs w:val="28"/>
              </w:rPr>
              <w:t xml:space="preserve"> и (или) ранее не предусмотренные</w:t>
            </w:r>
            <w:r w:rsidR="00E31CC3" w:rsidRPr="00B938E6">
              <w:rPr>
                <w:szCs w:val="28"/>
              </w:rPr>
              <w:t xml:space="preserve"> обязанности, запреты и ограничения для </w:t>
            </w:r>
            <w:r w:rsidR="00B938E6" w:rsidRPr="00B938E6">
              <w:rPr>
                <w:szCs w:val="28"/>
              </w:rPr>
              <w:t xml:space="preserve">субъектов предпринимательской </w:t>
            </w:r>
            <w:r w:rsidR="00197654" w:rsidRPr="00B938E6">
              <w:rPr>
                <w:szCs w:val="28"/>
              </w:rPr>
              <w:t>и инвестиционной деятельности.</w:t>
            </w:r>
          </w:p>
          <w:p w14:paraId="5AB87E94" w14:textId="052D771D" w:rsidR="00303C07" w:rsidRPr="00B938E6" w:rsidRDefault="00303C0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CEBAA1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E0E3EF" w14:textId="77777777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1.7. Контактная информация исполнителя в регулирующем органе:</w:t>
            </w:r>
          </w:p>
          <w:p w14:paraId="63D61029" w14:textId="77777777" w:rsidR="00347EA2" w:rsidRDefault="00347EA2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ФИО: Копылова Светлана Александровна</w:t>
            </w:r>
          </w:p>
          <w:p w14:paraId="3F16EE89" w14:textId="3A4FCE6F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почты: </w:t>
            </w:r>
            <w:hyperlink r:id="rId6" w:history="1">
              <w:r w:rsidRPr="00B518A5">
                <w:rPr>
                  <w:rStyle w:val="a4"/>
                  <w:szCs w:val="28"/>
                  <w:lang w:val="en-US"/>
                </w:rPr>
                <w:t>nuio</w:t>
              </w:r>
              <w:r w:rsidRPr="00B518A5">
                <w:rPr>
                  <w:rStyle w:val="a4"/>
                  <w:szCs w:val="28"/>
                </w:rPr>
                <w:t>@</w:t>
              </w:r>
              <w:r w:rsidRPr="00B518A5">
                <w:rPr>
                  <w:rStyle w:val="a4"/>
                  <w:szCs w:val="28"/>
                  <w:lang w:val="en-US"/>
                </w:rPr>
                <w:t>kanevskadm</w:t>
              </w:r>
              <w:r w:rsidRPr="00B518A5">
                <w:rPr>
                  <w:rStyle w:val="a4"/>
                  <w:szCs w:val="28"/>
                </w:rPr>
                <w:t>.</w:t>
              </w:r>
              <w:proofErr w:type="spellStart"/>
              <w:r w:rsidRPr="00B518A5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CB28DF" w14:textId="3B36C456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50349E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2A71DB" w14:textId="369837C5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89771C">
              <w:rPr>
                <w:szCs w:val="28"/>
              </w:rPr>
              <w:t xml:space="preserve">устранение пробела в нормотворчестве, </w:t>
            </w:r>
            <w:r>
              <w:rPr>
                <w:szCs w:val="28"/>
              </w:rPr>
              <w:t>в действующем муниципальном НПА</w:t>
            </w:r>
            <w:r w:rsidR="0089771C">
              <w:rPr>
                <w:szCs w:val="28"/>
              </w:rPr>
              <w:t>, позволяющем оказывать имущественную поддержку самозанятым гражданам.</w:t>
            </w:r>
          </w:p>
          <w:p w14:paraId="0083A2A5" w14:textId="7103B4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80A50BF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3C3E0F" w14:textId="2B0B78B3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2.1. Формулировка проблемы</w:t>
            </w:r>
            <w:r>
              <w:rPr>
                <w:szCs w:val="28"/>
              </w:rPr>
              <w:t xml:space="preserve">: отсутствие у самозанятых граждан, не являющихся индивидуальными предпринимателями имущественной поддержки, направленной на применение специального налогового режима «Налог на профессиональный доход»; </w:t>
            </w:r>
            <w:r w:rsidRPr="00191128">
              <w:rPr>
                <w:szCs w:val="28"/>
              </w:rPr>
              <w:t>приведение нормативных правовых актов в соответствие с действующим законодательством.</w:t>
            </w:r>
          </w:p>
          <w:p w14:paraId="7A368146" w14:textId="4D88803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E56B09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FB2E7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>
              <w:rPr>
                <w:szCs w:val="28"/>
              </w:rPr>
              <w:t xml:space="preserve"> отсутствует.</w:t>
            </w:r>
          </w:p>
          <w:p w14:paraId="27832CB4" w14:textId="6F5B4F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CE0D3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FDD836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>
              <w:rPr>
                <w:szCs w:val="28"/>
              </w:rPr>
              <w:t xml:space="preserve"> самозанятые граждане, не являющиеся индивидуальными предпринимателями, применяющие специальный налоговый режим «Налог на профессиональный доход».</w:t>
            </w:r>
          </w:p>
          <w:p w14:paraId="70EE8E17" w14:textId="6B32C008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EA39A70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4B8906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>
              <w:rPr>
                <w:szCs w:val="28"/>
              </w:rPr>
              <w:t xml:space="preserve"> отсутствие возможности предоставления в аренду самозанятым гражданам муниципального имущества.</w:t>
            </w:r>
          </w:p>
          <w:p w14:paraId="5BF9F11C" w14:textId="17D883F8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B38AC7A" w14:textId="77777777" w:rsidTr="009B3146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CFC802" w14:textId="36BE752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2.5. Причины возникновения проблемы и факторы, поддерживающие её </w:t>
            </w:r>
            <w:r w:rsidRPr="00F65607">
              <w:rPr>
                <w:szCs w:val="28"/>
              </w:rPr>
              <w:lastRenderedPageBreak/>
              <w:t>существование:</w:t>
            </w:r>
            <w:r>
              <w:rPr>
                <w:szCs w:val="28"/>
              </w:rPr>
              <w:t xml:space="preserve"> </w:t>
            </w:r>
          </w:p>
        </w:tc>
      </w:tr>
      <w:tr w:rsidR="005A2C9F" w:rsidRPr="00F65607" w14:paraId="19F8AC7A" w14:textId="77777777" w:rsidTr="009B3146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38171" w14:textId="6C7C5A2A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Причиной возникновения является изменение федерального и краевого законодательства; фактором, поддерживающим ее существование, выступает отсутствие правового регулирования данных правоотношений</w:t>
            </w:r>
            <w:r w:rsidR="009B3146">
              <w:rPr>
                <w:szCs w:val="28"/>
              </w:rPr>
              <w:t>.</w:t>
            </w:r>
          </w:p>
          <w:p w14:paraId="683D7D31" w14:textId="416818F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8DA449" w14:textId="77777777" w:rsidTr="009B3146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B71A0" w14:textId="3C48F86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  <w:r>
              <w:rPr>
                <w:szCs w:val="28"/>
              </w:rPr>
              <w:t xml:space="preserve"> Полномочия по принятию нормативного правового акта предоставлены органу местного самоуправления.</w:t>
            </w:r>
          </w:p>
          <w:p w14:paraId="46F6F123" w14:textId="3E9AE3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90D07D" w14:textId="77777777" w:rsidTr="009B3146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7D9A9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 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  <w:p w14:paraId="6DCC100E" w14:textId="1CC8269A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DC1DD7F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76986A" w14:textId="4FEE3858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2.8. Источники данных:</w:t>
            </w:r>
            <w:r>
              <w:rPr>
                <w:szCs w:val="28"/>
              </w:rPr>
              <w:t xml:space="preserve"> инфо</w:t>
            </w:r>
            <w:r w:rsidRPr="003871F2">
              <w:rPr>
                <w:szCs w:val="28"/>
              </w:rPr>
              <w:t>рмационно-правовое обеспечение «Консультант плюс».</w:t>
            </w:r>
          </w:p>
        </w:tc>
      </w:tr>
      <w:tr w:rsidR="005A2C9F" w:rsidRPr="00F65607" w14:paraId="0EFC02E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4BFB7F" w14:textId="37CF434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4316AFB8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6E6E2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  <w:r>
              <w:rPr>
                <w:szCs w:val="28"/>
              </w:rPr>
              <w:t xml:space="preserve"> отсутствует.</w:t>
            </w:r>
          </w:p>
          <w:p w14:paraId="7507B0CD" w14:textId="21A153C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8424C76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FB719C" w14:textId="394B48F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F65607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  <w:r>
              <w:rPr>
                <w:szCs w:val="28"/>
              </w:rPr>
              <w:t>:</w:t>
            </w:r>
          </w:p>
        </w:tc>
      </w:tr>
      <w:tr w:rsidR="005A2C9F" w:rsidRPr="00F65607" w14:paraId="188EB68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7BF5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1B4E70" w14:textId="77777777" w:rsidTr="005A2C9F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9E" w14:textId="76328B5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</w:t>
            </w:r>
            <w:r>
              <w:rPr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регулирования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BD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3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070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A2C9F" w:rsidRPr="00F65607" w14:paraId="2AC897E6" w14:textId="77777777" w:rsidTr="005A2C9F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73" w14:textId="70D01B70" w:rsidR="005A2C9F" w:rsidRPr="001B71D8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1D8">
              <w:rPr>
                <w:sz w:val="24"/>
              </w:rPr>
              <w:t>расширение имущественной поддержки субъектов малого и среднего предпринимательства муниципального образования Каневской район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760" w14:textId="7959A47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F2D" w14:textId="09F8329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3FBBCD24" w14:textId="77777777" w:rsidTr="005A2C9F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9A" w14:textId="75A18285" w:rsidR="005A2C9F" w:rsidRPr="001B71D8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имущественной поддержки физическим лицам, не являющихся индивидуальными предпринимателями, применяющих специальный налоговый режим «Налог на профессиональный доход» 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591" w14:textId="529D5242" w:rsidR="005A2C9F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1698" w14:textId="2135E5E5" w:rsidR="005A2C9F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75325FB1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E90A06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CF56143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13C66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      </w:r>
            <w:r>
              <w:rPr>
                <w:szCs w:val="28"/>
              </w:rPr>
              <w:t>: статья 18 Федерального закона от 24 июля 2007 года №209-ФЗ «О развитии малого и среднего предпринимательства в Российской Федерации»</w:t>
            </w:r>
            <w:r w:rsidR="009B3146">
              <w:rPr>
                <w:szCs w:val="28"/>
              </w:rPr>
              <w:t>.</w:t>
            </w:r>
          </w:p>
          <w:p w14:paraId="288E0F80" w14:textId="6A852CC7" w:rsidR="009B3146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3C64B22" w14:textId="77777777" w:rsidTr="005A2C9F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E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0B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4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68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474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A2C9F" w:rsidRPr="00F65607" w14:paraId="6CDB4018" w14:textId="77777777" w:rsidTr="005A2C9F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259" w14:textId="2D9BA98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E4312">
              <w:rPr>
                <w:sz w:val="24"/>
                <w:szCs w:val="28"/>
              </w:rPr>
              <w:t>расширение имущественной поддержки субъектов малого и среднего предпринимательства муниципального образования Каневской район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8DC" w14:textId="25F7BC6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предоставление имущества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263" w14:textId="3CB6220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17DC" w14:textId="7AFA34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5F15D9E" w14:textId="77777777" w:rsidTr="005A2C9F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26" w14:textId="4155B3A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E4312">
              <w:rPr>
                <w:sz w:val="24"/>
                <w:szCs w:val="28"/>
              </w:rPr>
              <w:t>предоставление имущественной поддержки физическим лицам,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924" w14:textId="36D24BE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E56F6">
              <w:rPr>
                <w:sz w:val="24"/>
                <w:szCs w:val="28"/>
              </w:rPr>
              <w:t>предоставление имущества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407" w14:textId="324422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F464" w14:textId="6BB27AE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969DE67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A224C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A5809BB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85F5D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2A138813" w14:textId="138370A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регулирования, источники информации для расчётов:</w:t>
            </w:r>
            <w:r>
              <w:rPr>
                <w:szCs w:val="28"/>
              </w:rPr>
              <w:t xml:space="preserve"> отсутствуют.</w:t>
            </w:r>
          </w:p>
        </w:tc>
      </w:tr>
      <w:tr w:rsidR="005A2C9F" w:rsidRPr="00F65607" w14:paraId="2211ECE0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7A3A0E" w14:textId="7AF3936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A2C9F" w:rsidRPr="00F65607" w14:paraId="6B259D0D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B91349" w14:textId="559D571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затраты не предусмотрены.</w:t>
            </w:r>
          </w:p>
        </w:tc>
      </w:tr>
      <w:tr w:rsidR="005A2C9F" w:rsidRPr="00F65607" w14:paraId="61878B51" w14:textId="77777777" w:rsidTr="005A2C9F">
        <w:trPr>
          <w:gridAfter w:val="1"/>
          <w:wAfter w:w="283" w:type="dxa"/>
        </w:trPr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6EB2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77A1D1" w14:textId="6CC2F1B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051433BD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9FA0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  <w:r>
              <w:rPr>
                <w:szCs w:val="28"/>
              </w:rPr>
              <w:t xml:space="preserve"> </w:t>
            </w:r>
          </w:p>
          <w:p w14:paraId="27F88BB4" w14:textId="3F44FF11" w:rsidR="00641A71" w:rsidRPr="00F65607" w:rsidRDefault="00641A7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29152B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1187B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65399D8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61" w14:textId="63155B1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5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66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F57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5A2C9F" w:rsidRPr="00F65607" w14:paraId="522E1AA9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0B8" w14:textId="39B9246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FE0" w14:textId="14865E0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 группы </w:t>
            </w:r>
            <w:r>
              <w:rPr>
                <w:sz w:val="24"/>
                <w:szCs w:val="28"/>
              </w:rPr>
              <w:lastRenderedPageBreak/>
              <w:t>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3494" w14:textId="124087F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официальный сайт федеральной налоговой </w:t>
            </w:r>
            <w:r>
              <w:rPr>
                <w:sz w:val="24"/>
                <w:szCs w:val="28"/>
              </w:rPr>
              <w:lastRenderedPageBreak/>
              <w:t xml:space="preserve">службы </w:t>
            </w:r>
          </w:p>
        </w:tc>
      </w:tr>
      <w:tr w:rsidR="005A2C9F" w:rsidRPr="00F65607" w14:paraId="4059A92C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9D7" w14:textId="4903AF8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lastRenderedPageBreak/>
              <w:t>физическим лицам,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C8" w14:textId="469E9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6DB" w14:textId="4BA5CFF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188D1EDE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01D" w14:textId="386EFA5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E4A" w14:textId="728B16D1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49FD" w14:textId="5BA3E69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26F73E3F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E5E7B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21F59A5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C230" w14:textId="54EC60C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>
              <w:t xml:space="preserve"> </w:t>
            </w:r>
            <w:r>
              <w:rPr>
                <w:szCs w:val="28"/>
              </w:rPr>
              <w:t>реализацию</w:t>
            </w:r>
            <w:r w:rsidRPr="00813F5A">
              <w:rPr>
                <w:szCs w:val="28"/>
              </w:rPr>
              <w:t xml:space="preserve">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5A2C9F" w:rsidRPr="00F65607" w14:paraId="2142D7E6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2E821F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8EBB45" w14:textId="77777777" w:rsidTr="00641A71">
        <w:trPr>
          <w:gridAfter w:val="1"/>
          <w:wAfter w:w="283" w:type="dxa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6F7" w14:textId="549D2AD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6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55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7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7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49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5A2C9F" w:rsidRPr="00F65607" w14:paraId="425E0CAF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B301EF" w14:textId="2198522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 xml:space="preserve">1. </w:t>
            </w:r>
            <w:r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5A2C9F" w:rsidRPr="00F65607" w14:paraId="36FC3232" w14:textId="77777777" w:rsidTr="00641A71">
        <w:trPr>
          <w:gridAfter w:val="1"/>
          <w:wAfter w:w="283" w:type="dxa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DC4" w14:textId="2C52D6A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устанавливает порядок формирования, ведения, ежегодного дополнения, опубликования перечня имущества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A06" w14:textId="51BA29E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F82" w14:textId="6DE5945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принимается постановлением администрации муниципального образования Каневской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36" w14:textId="1B780A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681F" w14:textId="672821B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091FAEB2" w14:textId="77777777" w:rsidTr="00641A71">
        <w:trPr>
          <w:gridAfter w:val="1"/>
          <w:wAfter w:w="283" w:type="dxa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634" w14:textId="14597E1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регулирует деятельность в сфере предоставления муниципального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ACC" w14:textId="7C5A1B7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689" w14:textId="27DDAB0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принимается постановлением администрации муниципального образования Каневской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8FA" w14:textId="7DF822B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F52E" w14:textId="335865C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57C6FEF2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C593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6025C9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F6C73" w14:textId="3C8AFFB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47B04DE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9657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72364651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D1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D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6.2. Виды расходов (возможных поступлений местного бюджета (бюджета муниципального </w:t>
            </w:r>
            <w:r w:rsidRPr="00F65607">
              <w:rPr>
                <w:sz w:val="24"/>
                <w:szCs w:val="28"/>
              </w:rPr>
              <w:lastRenderedPageBreak/>
              <w:t>образования Каневской район)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A8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6.3. Количественная оценка расходов и возможных поступлений, тыс. рублей</w:t>
            </w:r>
          </w:p>
        </w:tc>
      </w:tr>
      <w:tr w:rsidR="005A2C9F" w:rsidRPr="00F65607" w14:paraId="2320492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734795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lastRenderedPageBreak/>
              <w:t>Наименование органа местного самоуправления</w:t>
            </w:r>
          </w:p>
        </w:tc>
      </w:tr>
      <w:tr w:rsidR="005A2C9F" w:rsidRPr="00F65607" w14:paraId="059B2CBE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C9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3F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B6CB" w14:textId="77AF05D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527A428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D5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D6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20B6" w14:textId="1080F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B7AD3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A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FC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2829" w14:textId="3FBAC5C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92EE54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08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D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D2E" w14:textId="7B4220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FC3FD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6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25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D6FF" w14:textId="32E8E44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F992EA5" w14:textId="77777777" w:rsidTr="00641A71">
        <w:trPr>
          <w:gridAfter w:val="1"/>
          <w:wAfter w:w="283" w:type="dxa"/>
        </w:trPr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3F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B798" w14:textId="2B8B0E4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6A79C13" w14:textId="77777777" w:rsidTr="00641A71">
        <w:trPr>
          <w:gridAfter w:val="1"/>
          <w:wAfter w:w="283" w:type="dxa"/>
        </w:trPr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2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1C68" w14:textId="10B07FE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34F5B5B" w14:textId="77777777" w:rsidTr="00641A71">
        <w:trPr>
          <w:gridAfter w:val="1"/>
          <w:wAfter w:w="283" w:type="dxa"/>
        </w:trPr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A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135B" w14:textId="5E26C7C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35C280D" w14:textId="77777777" w:rsidTr="00641A71">
        <w:trPr>
          <w:gridAfter w:val="1"/>
          <w:wAfter w:w="283" w:type="dxa"/>
        </w:trPr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EF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A2EC" w14:textId="10CA425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848F7A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795F4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E7A0331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2A16B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>
              <w:rPr>
                <w:szCs w:val="28"/>
              </w:rPr>
              <w:t xml:space="preserve"> отсутствуют.</w:t>
            </w:r>
          </w:p>
          <w:p w14:paraId="4251280B" w14:textId="7F3E4D2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009FCAB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59276B" w14:textId="1FFCC09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6.5. Источники данных: отсутствуют.</w:t>
            </w:r>
          </w:p>
          <w:p w14:paraId="3A993950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21FFBC1" w14:textId="39BA5B9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7BDE9F30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2F18F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1F374B5" w14:textId="77777777" w:rsidTr="00641A71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4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color w:val="000000"/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CF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62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EDE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A2C9F" w:rsidRPr="00F65607" w14:paraId="1A97A64B" w14:textId="77777777" w:rsidTr="00641A71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C" w14:textId="24DD3CE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7B1" w14:textId="1797D1A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EB3" w14:textId="4F0BCDE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3B38" w14:textId="025DD96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7FD43C1" w14:textId="77777777" w:rsidTr="00641A71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3A0" w14:textId="28CBD53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 xml:space="preserve">физическим лицам, не являющихся индивидуальными предпринимателями, </w:t>
            </w:r>
            <w:r w:rsidRPr="00DB5725">
              <w:rPr>
                <w:sz w:val="24"/>
                <w:szCs w:val="28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E68" w14:textId="4D01C4F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 соответствии с муниципальным НПА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74" w14:textId="03CA8AE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FBAC8" w14:textId="232FF8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F83EC6A" w14:textId="77777777" w:rsidTr="00641A71">
        <w:trPr>
          <w:gridAfter w:val="1"/>
          <w:wAfter w:w="283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652" w14:textId="65684C9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lastRenderedPageBreak/>
              <w:t>физические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5E" w14:textId="3899CEA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178" w14:textId="1921D74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CF35" w14:textId="424D5B1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A0D278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114EE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90BDD3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526A3A" w14:textId="45EB2625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</w:t>
            </w:r>
            <w:r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Издержки и выгоды адресатов предлагаемого правового регулирования, не</w:t>
            </w:r>
            <w:r>
              <w:rPr>
                <w:szCs w:val="28"/>
              </w:rPr>
              <w:t xml:space="preserve"> поддающиеся количественной оценке: издержки адресатов предлагаемого правового регулирования отсутствуют; выгодой адресатов предлагаемого правового регулирования являются части установления льгот и арендной платы для субъектов малого и среднего предпринимательства. </w:t>
            </w:r>
          </w:p>
          <w:p w14:paraId="686DD65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3F7DC12" w14:textId="331ACD09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7AA5">
              <w:rPr>
                <w:szCs w:val="28"/>
              </w:rPr>
              <w:t>7</w:t>
            </w:r>
            <w:r>
              <w:rPr>
                <w:szCs w:val="28"/>
              </w:rPr>
              <w:t>.6. Источники данных: постановление администрации муниципального образования Каневской район от 5 сентября 2019 года №1563 «</w:t>
            </w:r>
            <w:r w:rsidRPr="00DB5725">
              <w:rPr>
                <w:szCs w:val="28"/>
              </w:rPr>
      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Cs w:val="28"/>
              </w:rPr>
              <w:t>».</w:t>
            </w:r>
          </w:p>
          <w:p w14:paraId="15B20238" w14:textId="56902C1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E3ADF0F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33EDE9" w14:textId="6E25C97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024E273D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8C24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BF056A0" w14:textId="77777777" w:rsidTr="00641A71">
        <w:trPr>
          <w:gridAfter w:val="1"/>
          <w:wAfter w:w="283" w:type="dxa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FB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E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1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B852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A2C9F" w:rsidRPr="00F65607" w14:paraId="17EBE172" w14:textId="77777777" w:rsidTr="00641A71">
        <w:trPr>
          <w:gridAfter w:val="1"/>
          <w:wAfter w:w="283" w:type="dxa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51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1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16D" w14:textId="3AAE2E4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CED" w14:textId="26F9AFB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7122" w14:textId="53D6569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FF76F82" w14:textId="77777777" w:rsidTr="00641A71">
        <w:trPr>
          <w:gridAfter w:val="1"/>
          <w:wAfter w:w="283" w:type="dxa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FD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2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0C1" w14:textId="47310F4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F0F" w14:textId="4023582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5F35" w14:textId="60C3F22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3FF0E6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DC6C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0034D1D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2720D5" w14:textId="517D378B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8.5. Источники данных: отсутствуют.</w:t>
            </w:r>
          </w:p>
          <w:p w14:paraId="71B16755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42C16E" w14:textId="2E232A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A2C9F" w:rsidRPr="00F65607" w14:paraId="0FE3F9D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B2153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41A71" w:rsidRPr="00F65607" w14:paraId="1A5916E7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B9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87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2D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409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3</w:t>
            </w:r>
          </w:p>
        </w:tc>
      </w:tr>
      <w:tr w:rsidR="00641A71" w:rsidRPr="00F65607" w14:paraId="054D3252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B0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A4" w14:textId="537F01B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5D5" w14:textId="4A71A7E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действующего правового регулирования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4B66" w14:textId="0542AA9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с аналогичным вариантом НПА в других муниципальных образованиях Краснодарского края</w:t>
            </w:r>
          </w:p>
        </w:tc>
      </w:tr>
      <w:tr w:rsidR="00641A71" w:rsidRPr="00F65607" w14:paraId="52B8C504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8F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</w:t>
            </w:r>
            <w:r w:rsidRPr="00F65607">
              <w:rPr>
                <w:sz w:val="24"/>
                <w:szCs w:val="28"/>
              </w:rPr>
              <w:lastRenderedPageBreak/>
              <w:t>регулирования в среднесрочном периоде (1 - 3 года)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E6B" w14:textId="09238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улучшение условий ведения предпринимат</w:t>
            </w:r>
            <w:r>
              <w:rPr>
                <w:sz w:val="24"/>
                <w:szCs w:val="28"/>
              </w:rPr>
              <w:lastRenderedPageBreak/>
              <w:t>ельской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86" w14:textId="214D5EA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условия по предоставлению имущества </w:t>
            </w:r>
            <w:r>
              <w:rPr>
                <w:sz w:val="24"/>
                <w:szCs w:val="28"/>
              </w:rPr>
              <w:lastRenderedPageBreak/>
              <w:t>не соответствуют действующему законодательству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68C" w14:textId="5AD33E5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lastRenderedPageBreak/>
              <w:t xml:space="preserve">улучшение условий ведения предпринимательской </w:t>
            </w:r>
            <w:r w:rsidRPr="0067133A">
              <w:rPr>
                <w:sz w:val="24"/>
                <w:szCs w:val="28"/>
              </w:rPr>
              <w:lastRenderedPageBreak/>
              <w:t>деятельности</w:t>
            </w:r>
          </w:p>
        </w:tc>
      </w:tr>
      <w:tr w:rsidR="00641A71" w:rsidRPr="00F65607" w14:paraId="2004933E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38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436" w14:textId="4123CC8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7DC" w14:textId="01C4BEB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C709" w14:textId="29103F2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</w:tr>
      <w:tr w:rsidR="00641A71" w:rsidRPr="00F65607" w14:paraId="61CEF88B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55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06" w14:textId="6C650B3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B53" w14:textId="7981F46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C59D" w14:textId="1867527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</w:tr>
      <w:tr w:rsidR="00641A71" w:rsidRPr="00F65607" w14:paraId="555FA40D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48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605" w14:textId="0D6EA45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705" w14:textId="01DCDC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 xml:space="preserve">заявленные цели </w:t>
            </w:r>
            <w:r>
              <w:rPr>
                <w:sz w:val="24"/>
                <w:szCs w:val="28"/>
              </w:rPr>
              <w:t xml:space="preserve">не </w:t>
            </w:r>
            <w:r w:rsidRPr="0067133A">
              <w:rPr>
                <w:sz w:val="24"/>
                <w:szCs w:val="28"/>
              </w:rPr>
              <w:t>будут достигнуты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C66A" w14:textId="0964FA2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заявленные цели будут достигнуты</w:t>
            </w:r>
          </w:p>
        </w:tc>
      </w:tr>
      <w:tr w:rsidR="00641A71" w:rsidRPr="00F65607" w14:paraId="47F61142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4D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B1" w14:textId="77777777" w:rsidR="005A2C9F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 при условии соблюдения внесенных изменений</w:t>
            </w:r>
          </w:p>
          <w:p w14:paraId="250142F0" w14:textId="64B8674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порядок формирования, ведения, ежегодного дополнения, опубликования муниципального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64E" w14:textId="4AFB54BA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существуют риски не достижения условий</w:t>
            </w:r>
            <w:r w:rsidRPr="0067133A">
              <w:rPr>
                <w:sz w:val="24"/>
                <w:szCs w:val="28"/>
              </w:rPr>
              <w:t xml:space="preserve"> соблюдения </w:t>
            </w:r>
            <w:r>
              <w:rPr>
                <w:sz w:val="24"/>
                <w:szCs w:val="28"/>
              </w:rPr>
              <w:t>поряд</w:t>
            </w:r>
            <w:r w:rsidRPr="0067133A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>а</w:t>
            </w:r>
            <w:r w:rsidRPr="0067133A">
              <w:rPr>
                <w:sz w:val="24"/>
                <w:szCs w:val="28"/>
              </w:rPr>
              <w:t xml:space="preserve"> формирования, ведения, ежегодного дополнения, опубликования муниципального имущества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855C" w14:textId="2235456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риски отсутствуют при условии соблюдения внесенных изменений в порядок формирования, ведения, ежегодного дополнения, опубликования муниципального имущества</w:t>
            </w:r>
          </w:p>
        </w:tc>
      </w:tr>
      <w:tr w:rsidR="005A2C9F" w:rsidRPr="00F65607" w14:paraId="2CBB9FE9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00EE1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812B90" w:rsidRPr="00F65607" w14:paraId="4EE526A1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DE2959" w14:textId="77777777" w:rsidR="00812B90" w:rsidRPr="00F65607" w:rsidRDefault="00812B90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5305E29A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DDE06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9.7. Обоснование выбора предпочтительного варианта решения выявленной</w:t>
            </w:r>
            <w:r>
              <w:rPr>
                <w:szCs w:val="28"/>
              </w:rPr>
              <w:t xml:space="preserve"> проблемы: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последствий; обеспечивает эффективное взаимодействие в сфере организации имущественной поддержки субъектов малого и среднего предпринимательства, самозанятых граждан; также минимизирует влияние рисков.</w:t>
            </w:r>
          </w:p>
          <w:p w14:paraId="34F26B29" w14:textId="2D9165D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3EAF0D26" w14:textId="77777777" w:rsidTr="005A2C9F"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6D249" w14:textId="0F56C18F" w:rsidR="005A2C9F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9.8. Детальное описание предлагаемого варианта решения проблемы:</w:t>
            </w:r>
            <w:r w:rsidR="00986F1E">
              <w:rPr>
                <w:szCs w:val="28"/>
              </w:rPr>
              <w:t xml:space="preserve"> -</w:t>
            </w:r>
            <w:bookmarkStart w:id="8" w:name="_GoBack"/>
            <w:bookmarkEnd w:id="8"/>
          </w:p>
          <w:p w14:paraId="2BB15817" w14:textId="0A2797C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</w:p>
        </w:tc>
      </w:tr>
      <w:tr w:rsidR="005A2C9F" w:rsidRPr="00F65607" w14:paraId="4D29910B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F0FDC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szCs w:val="28"/>
              </w:rPr>
              <w:t xml:space="preserve"> не предусмотрен.</w:t>
            </w:r>
          </w:p>
          <w:p w14:paraId="2E2B4602" w14:textId="45FEE70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C6ACEDD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6AD875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акта: август 2021 года.</w:t>
            </w:r>
          </w:p>
          <w:p w14:paraId="4EAE366D" w14:textId="422CB6B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C278E4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A53197" w14:textId="0696B6A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  <w:p w14:paraId="43DB348D" w14:textId="7B59824C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8A827" wp14:editId="155128A1">
                      <wp:simplePos x="0" y="0"/>
                      <wp:positionH relativeFrom="column">
                        <wp:posOffset>2787014</wp:posOffset>
                      </wp:positionH>
                      <wp:positionV relativeFrom="paragraph">
                        <wp:posOffset>89535</wp:posOffset>
                      </wp:positionV>
                      <wp:extent cx="1428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29339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7.05pt" to="23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" strokecolor="black [3040]"/>
                  </w:pict>
                </mc:Fallback>
              </mc:AlternateContent>
            </w:r>
            <w:r w:rsidR="005A2C9F">
              <w:rPr>
                <w:szCs w:val="28"/>
              </w:rPr>
              <w:t>а)</w:t>
            </w:r>
            <w:r w:rsidR="005A2C9F" w:rsidRPr="00F65607">
              <w:rPr>
                <w:szCs w:val="28"/>
              </w:rPr>
              <w:t xml:space="preserve"> срок перехо</w:t>
            </w:r>
            <w:r w:rsidR="005A2C9F">
              <w:rPr>
                <w:szCs w:val="28"/>
              </w:rPr>
              <w:t>дного периода: ______</w:t>
            </w:r>
            <w:r w:rsidR="005A2C9F" w:rsidRPr="00F65607">
              <w:rPr>
                <w:szCs w:val="28"/>
              </w:rPr>
              <w:t xml:space="preserve"> дней с даты принятия проекта муниципального нормативного правового акта;</w:t>
            </w:r>
          </w:p>
          <w:p w14:paraId="5DF6E3A9" w14:textId="492E72C9" w:rsidR="005A2C9F" w:rsidRDefault="002F4809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65214" wp14:editId="4D0515A7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118745</wp:posOffset>
                      </wp:positionV>
                      <wp:extent cx="1619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85F40C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9.35pt" to="408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nL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б) отсрочка введения предлагаемого п</w:t>
            </w:r>
            <w:r w:rsidR="005A2C9F">
              <w:rPr>
                <w:szCs w:val="28"/>
              </w:rPr>
              <w:t>равового регулирования: ___</w:t>
            </w:r>
            <w:r w:rsidR="009B3146">
              <w:rPr>
                <w:szCs w:val="28"/>
                <w:u w:val="single"/>
              </w:rPr>
              <w:softHyphen/>
            </w:r>
            <w:r w:rsidR="005A2C9F" w:rsidRPr="00F65607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  <w:p w14:paraId="295F5166" w14:textId="666C25E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239FC4D3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49D90" w14:textId="5024361A" w:rsidR="005A2C9F" w:rsidRDefault="005A2C9F" w:rsidP="002F48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</w:t>
            </w:r>
            <w:r w:rsidR="002F4809" w:rsidRPr="002F4809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F65607">
              <w:rPr>
                <w:szCs w:val="28"/>
              </w:rPr>
              <w:t>.</w:t>
            </w:r>
          </w:p>
          <w:p w14:paraId="0E9266A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13D9C3E" w14:textId="4F99C196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47693" wp14:editId="4548EBEC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111760</wp:posOffset>
                      </wp:positionV>
                      <wp:extent cx="1809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6EECDC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8.8pt" to="44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10.3.1. Период распространения на ранее</w:t>
            </w:r>
            <w:r w:rsidR="005A2C9F">
              <w:rPr>
                <w:szCs w:val="28"/>
              </w:rPr>
              <w:t xml:space="preserve"> возникшие отношения: __</w:t>
            </w:r>
            <w:r w:rsidR="005A2C9F" w:rsidRPr="00F65607">
              <w:rPr>
                <w:szCs w:val="28"/>
              </w:rPr>
              <w:t>____ дней с даты принятия проекта муниципального нормативного правового акта.</w:t>
            </w:r>
          </w:p>
        </w:tc>
      </w:tr>
      <w:tr w:rsidR="005A2C9F" w:rsidRPr="00F65607" w14:paraId="3B2B1BBB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4EA560" w14:textId="3C6665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>
              <w:rPr>
                <w:szCs w:val="28"/>
              </w:rPr>
              <w:t>не требуется.</w:t>
            </w:r>
          </w:p>
        </w:tc>
      </w:tr>
      <w:tr w:rsidR="005A2C9F" w:rsidRPr="00F65607" w14:paraId="6405E795" w14:textId="77777777" w:rsidTr="005A2C9F">
        <w:trPr>
          <w:gridAfter w:val="1"/>
          <w:wAfter w:w="283" w:type="dxa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3B63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146CC" w14:textId="2178099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71B43BA3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2397C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5A2C9F" w:rsidRPr="00F65607" w14:paraId="5D517085" w14:textId="77777777" w:rsidTr="005A2C9F">
        <w:trPr>
          <w:gridAfter w:val="1"/>
          <w:wAfter w:w="283" w:type="dxa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9222F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A60C424" w14:textId="15152DF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CB30BB4" w14:textId="77777777" w:rsidTr="00641A71">
        <w:trPr>
          <w:gridAfter w:val="1"/>
          <w:wAfter w:w="283" w:type="dxa"/>
        </w:trPr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6772F" w14:textId="53F97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2709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133CB280" w14:textId="3C150B0D" w:rsidR="00270FD7" w:rsidRPr="00F65607" w:rsidRDefault="00347EA2" w:rsidP="00270FD7">
      <w:pPr>
        <w:jc w:val="both"/>
        <w:rPr>
          <w:sz w:val="6"/>
        </w:rPr>
      </w:pPr>
      <w:r>
        <w:rPr>
          <w:sz w:val="6"/>
        </w:rPr>
        <w:br w:type="textWrapping" w:clear="all"/>
      </w:r>
    </w:p>
    <w:p w14:paraId="1A989100" w14:textId="07CCE8C5" w:rsidR="00270FD7" w:rsidRPr="00F65607" w:rsidRDefault="00D77AA5" w:rsidP="00270FD7">
      <w:pPr>
        <w:jc w:val="both"/>
        <w:rPr>
          <w:szCs w:val="28"/>
        </w:rPr>
      </w:pPr>
      <w:r>
        <w:rPr>
          <w:szCs w:val="28"/>
        </w:rPr>
        <w:t xml:space="preserve">С.А. Копылова                                «___» августа 2021 </w:t>
      </w:r>
      <w:r w:rsidR="005D3CCA">
        <w:rPr>
          <w:szCs w:val="28"/>
        </w:rPr>
        <w:t>года          ___________</w:t>
      </w:r>
    </w:p>
    <w:p w14:paraId="69FF5ED3" w14:textId="7A1A85DF" w:rsidR="00D870BA" w:rsidRPr="00270FD7" w:rsidRDefault="00684399" w:rsidP="00270FD7">
      <w:pPr>
        <w:rPr>
          <w:szCs w:val="28"/>
        </w:rPr>
      </w:pPr>
      <w:r>
        <w:rPr>
          <w:szCs w:val="28"/>
        </w:rPr>
        <w:t xml:space="preserve"> </w:t>
      </w:r>
    </w:p>
    <w:sectPr w:rsidR="00D870BA" w:rsidRPr="00270FD7" w:rsidSect="0064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373BC"/>
    <w:rsid w:val="000E4988"/>
    <w:rsid w:val="00147086"/>
    <w:rsid w:val="00185E40"/>
    <w:rsid w:val="00191128"/>
    <w:rsid w:val="00197654"/>
    <w:rsid w:val="001B71D8"/>
    <w:rsid w:val="001E08CC"/>
    <w:rsid w:val="001F3669"/>
    <w:rsid w:val="002571DD"/>
    <w:rsid w:val="00270FD7"/>
    <w:rsid w:val="00295B6A"/>
    <w:rsid w:val="002B4C17"/>
    <w:rsid w:val="002B7C0F"/>
    <w:rsid w:val="002F4809"/>
    <w:rsid w:val="00303C07"/>
    <w:rsid w:val="00335772"/>
    <w:rsid w:val="00347EA2"/>
    <w:rsid w:val="003871F2"/>
    <w:rsid w:val="003A55F7"/>
    <w:rsid w:val="003C23FC"/>
    <w:rsid w:val="004345D4"/>
    <w:rsid w:val="00456243"/>
    <w:rsid w:val="00471F07"/>
    <w:rsid w:val="00475B66"/>
    <w:rsid w:val="005238C2"/>
    <w:rsid w:val="005369C0"/>
    <w:rsid w:val="00556E76"/>
    <w:rsid w:val="005968D6"/>
    <w:rsid w:val="005A2C9F"/>
    <w:rsid w:val="005D3CCA"/>
    <w:rsid w:val="005E56F6"/>
    <w:rsid w:val="00641A71"/>
    <w:rsid w:val="0067133A"/>
    <w:rsid w:val="00684399"/>
    <w:rsid w:val="00685059"/>
    <w:rsid w:val="006858BD"/>
    <w:rsid w:val="006A074C"/>
    <w:rsid w:val="007045C3"/>
    <w:rsid w:val="00704FA3"/>
    <w:rsid w:val="00782154"/>
    <w:rsid w:val="007B0302"/>
    <w:rsid w:val="007C25C3"/>
    <w:rsid w:val="00812B90"/>
    <w:rsid w:val="00813F5A"/>
    <w:rsid w:val="0089771C"/>
    <w:rsid w:val="008C041B"/>
    <w:rsid w:val="0095203F"/>
    <w:rsid w:val="009531F9"/>
    <w:rsid w:val="00960A10"/>
    <w:rsid w:val="009678F1"/>
    <w:rsid w:val="00986F1E"/>
    <w:rsid w:val="00993EB0"/>
    <w:rsid w:val="009B3146"/>
    <w:rsid w:val="00A13393"/>
    <w:rsid w:val="00A269CE"/>
    <w:rsid w:val="00A37625"/>
    <w:rsid w:val="00B02AEC"/>
    <w:rsid w:val="00B11416"/>
    <w:rsid w:val="00B42BB6"/>
    <w:rsid w:val="00B938E6"/>
    <w:rsid w:val="00BF292F"/>
    <w:rsid w:val="00C55C09"/>
    <w:rsid w:val="00CA6957"/>
    <w:rsid w:val="00CE475B"/>
    <w:rsid w:val="00CE70B8"/>
    <w:rsid w:val="00D77AA5"/>
    <w:rsid w:val="00D870BA"/>
    <w:rsid w:val="00D90057"/>
    <w:rsid w:val="00DB21C8"/>
    <w:rsid w:val="00DB5725"/>
    <w:rsid w:val="00E31CC3"/>
    <w:rsid w:val="00EB5083"/>
    <w:rsid w:val="00EB6232"/>
    <w:rsid w:val="00F01328"/>
    <w:rsid w:val="00FA4EAD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C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io@kanev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76C5-E77A-4ACF-97F1-0057A24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47</cp:revision>
  <cp:lastPrinted>2021-08-17T13:00:00Z</cp:lastPrinted>
  <dcterms:created xsi:type="dcterms:W3CDTF">2021-01-15T05:51:00Z</dcterms:created>
  <dcterms:modified xsi:type="dcterms:W3CDTF">2021-08-18T13:02:00Z</dcterms:modified>
</cp:coreProperties>
</file>