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DD645E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DD645E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B6E19">
        <w:rPr>
          <w:color w:val="000000"/>
          <w:sz w:val="28"/>
        </w:rPr>
        <w:t>13</w:t>
      </w:r>
      <w:r w:rsidR="00412981">
        <w:rPr>
          <w:color w:val="000000"/>
          <w:sz w:val="28"/>
        </w:rPr>
        <w:t>.0</w:t>
      </w:r>
      <w:r w:rsidR="002E51F4">
        <w:rPr>
          <w:color w:val="000000"/>
          <w:sz w:val="28"/>
        </w:rPr>
        <w:t>9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CB6E19">
        <w:rPr>
          <w:color w:val="000000" w:themeColor="text1"/>
          <w:sz w:val="28"/>
        </w:rPr>
        <w:t>83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 w:rsidR="00CB6E19">
        <w:rPr>
          <w:sz w:val="28"/>
          <w:szCs w:val="28"/>
        </w:rPr>
        <w:t>го образования Каневской район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CB6E19" w:rsidRPr="00CB6E19">
        <w:rPr>
          <w:sz w:val="28"/>
          <w:szCs w:val="28"/>
        </w:rPr>
        <w:t>Об утверждении Порядка расходования средств на представительские и иные расходы, связанные с представительской деятельностью в администрации муниципального образования Каневской район</w:t>
      </w:r>
      <w:r w:rsidR="002E51F4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CB6E19" w:rsidRPr="00CB6E19">
        <w:rPr>
          <w:sz w:val="28"/>
          <w:szCs w:val="28"/>
        </w:rPr>
        <w:t>Об утверждении Порядка расходования средств на представительские и иные расходы, связанные с представительской деятельностью в администрации муниципального образования Каневской район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2E51F4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>
        <w:rPr>
          <w:b w:val="0"/>
          <w:sz w:val="28"/>
          <w:szCs w:val="28"/>
        </w:rPr>
        <w:t xml:space="preserve">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 w:rsidR="00B4699C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</w:t>
      </w:r>
      <w:r w:rsidR="00B469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Pr="00CB6E19" w:rsidRDefault="002E51F4" w:rsidP="00E164C9">
      <w:pPr>
        <w:pStyle w:val="ConsPlusTitle"/>
        <w:jc w:val="both"/>
        <w:rPr>
          <w:b w:val="0"/>
          <w:sz w:val="22"/>
        </w:rPr>
      </w:pPr>
    </w:p>
    <w:p w:rsidR="002E51F4" w:rsidRPr="00CB6E19" w:rsidRDefault="002E51F4" w:rsidP="00E164C9">
      <w:pPr>
        <w:pStyle w:val="ConsPlusTitle"/>
        <w:jc w:val="both"/>
        <w:rPr>
          <w:b w:val="0"/>
          <w:sz w:val="22"/>
        </w:rPr>
      </w:pPr>
    </w:p>
    <w:p w:rsidR="002E51F4" w:rsidRDefault="002E51F4" w:rsidP="00E164C9">
      <w:pPr>
        <w:pStyle w:val="ConsPlusTitle"/>
        <w:jc w:val="both"/>
        <w:rPr>
          <w:b w:val="0"/>
          <w:sz w:val="22"/>
        </w:rPr>
      </w:pPr>
    </w:p>
    <w:p w:rsidR="00CB6E19" w:rsidRDefault="00CB6E19" w:rsidP="00E164C9">
      <w:pPr>
        <w:pStyle w:val="ConsPlusTitle"/>
        <w:jc w:val="both"/>
        <w:rPr>
          <w:b w:val="0"/>
          <w:sz w:val="22"/>
        </w:rPr>
      </w:pPr>
    </w:p>
    <w:p w:rsidR="00CB6E19" w:rsidRDefault="00CB6E19" w:rsidP="00E164C9">
      <w:pPr>
        <w:pStyle w:val="ConsPlusTitle"/>
        <w:jc w:val="both"/>
        <w:rPr>
          <w:b w:val="0"/>
          <w:sz w:val="22"/>
        </w:rPr>
      </w:pPr>
    </w:p>
    <w:p w:rsidR="00CB6E19" w:rsidRDefault="00CB6E19" w:rsidP="00E164C9">
      <w:pPr>
        <w:pStyle w:val="ConsPlusTitle"/>
        <w:jc w:val="both"/>
        <w:rPr>
          <w:b w:val="0"/>
          <w:sz w:val="22"/>
        </w:rPr>
      </w:pPr>
    </w:p>
    <w:p w:rsidR="00CB6E19" w:rsidRPr="00CB6E19" w:rsidRDefault="00CB6E19" w:rsidP="00E164C9">
      <w:pPr>
        <w:pStyle w:val="ConsPlusTitle"/>
        <w:jc w:val="both"/>
        <w:rPr>
          <w:b w:val="0"/>
          <w:sz w:val="22"/>
        </w:rPr>
      </w:pPr>
      <w:bookmarkStart w:id="0" w:name="_GoBack"/>
      <w:bookmarkEnd w:id="0"/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1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2E51F4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B6E19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8153C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39</cp:revision>
  <cp:lastPrinted>2023-09-13T06:33:00Z</cp:lastPrinted>
  <dcterms:created xsi:type="dcterms:W3CDTF">2021-08-13T08:28:00Z</dcterms:created>
  <dcterms:modified xsi:type="dcterms:W3CDTF">2023-09-13T06:34:00Z</dcterms:modified>
</cp:coreProperties>
</file>