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20" w:rsidRPr="00286C3D" w:rsidRDefault="00DE7620" w:rsidP="00DE7620">
      <w:pPr>
        <w:jc w:val="center"/>
        <w:rPr>
          <w:sz w:val="28"/>
          <w:szCs w:val="28"/>
        </w:rPr>
      </w:pPr>
      <w:r w:rsidRPr="00DE7620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.55pt;height:36.3pt;visibility:visible;mso-wrap-style:square" filled="t">
            <v:imagedata r:id="rId8" o:title=""/>
          </v:shape>
        </w:pict>
      </w:r>
    </w:p>
    <w:p w:rsidR="00DE7620" w:rsidRPr="00771B1E" w:rsidRDefault="00DE7620" w:rsidP="00DE762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DE7620" w:rsidRPr="00771B1E" w:rsidRDefault="00DE7620" w:rsidP="00DE762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DE7620" w:rsidRPr="00771B1E" w:rsidRDefault="00DE7620" w:rsidP="00DE762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DE7620" w:rsidRPr="00771B1E" w:rsidRDefault="00DE7620" w:rsidP="00DE762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DE7620" w:rsidRDefault="00DE7620" w:rsidP="00DE76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7620" w:rsidRPr="00054DF0" w:rsidRDefault="00DE7620" w:rsidP="00DE7620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______________ </w:t>
      </w:r>
      <w:r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38025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</w:t>
      </w:r>
      <w:r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DE7620" w:rsidRDefault="00DE7620" w:rsidP="00DE762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38025F">
        <w:rPr>
          <w:rFonts w:ascii="Times New Roman" w:hAnsi="Times New Roman"/>
          <w:b/>
          <w:sz w:val="28"/>
          <w:szCs w:val="28"/>
          <w:lang w:val="ru-RU"/>
        </w:rPr>
        <w:t>ст-ца</w:t>
      </w:r>
      <w:proofErr w:type="spellEnd"/>
      <w:r w:rsidRPr="0038025F">
        <w:rPr>
          <w:rFonts w:ascii="Times New Roman" w:hAnsi="Times New Roman"/>
          <w:b/>
          <w:sz w:val="28"/>
          <w:szCs w:val="28"/>
          <w:lang w:val="ru-RU"/>
        </w:rPr>
        <w:t xml:space="preserve"> Каневская</w:t>
      </w:r>
    </w:p>
    <w:p w:rsidR="00853815" w:rsidRDefault="00853815" w:rsidP="00A657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1936" w:rsidRDefault="00B51936" w:rsidP="00A657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</w:t>
      </w:r>
      <w:r w:rsidR="00CA5D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плановый </w:t>
      </w:r>
    </w:p>
    <w:p w:rsidR="00B51936" w:rsidRPr="009028DB" w:rsidRDefault="00B51936" w:rsidP="00A657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A65715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 w:rsidR="00CA5D3C"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840052" w:rsidRDefault="0084005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3D6E8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B51936"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D6E8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Герасименко</w:t>
      </w:r>
    </w:p>
    <w:p w:rsidR="007A6174" w:rsidRDefault="007A6174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F4C19" w:rsidRPr="00A30472" w:rsidRDefault="007F4C19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B51936" w:rsidRDefault="00B5193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B51936" w:rsidSect="00C00B76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B51936" w:rsidRPr="00DE7620" w:rsidTr="000A6C48">
        <w:tc>
          <w:tcPr>
            <w:tcW w:w="4785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B51936" w:rsidRPr="00A30472" w:rsidRDefault="00B51936" w:rsidP="008B78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51936" w:rsidRPr="00A30472" w:rsidRDefault="00B51936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 w:rsidR="00CA5D3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B51936" w:rsidRDefault="00B51936" w:rsidP="00C8116D">
      <w:pPr>
        <w:pStyle w:val="a5"/>
        <w:rPr>
          <w:rStyle w:val="afe"/>
          <w:lang w:val="ru-RU"/>
        </w:rPr>
      </w:pPr>
    </w:p>
    <w:p w:rsidR="00414321" w:rsidRPr="00221872" w:rsidRDefault="00414321" w:rsidP="00A65715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5255AD">
        <w:rPr>
          <w:rFonts w:ascii="Times New Roman" w:hAnsi="Times New Roman"/>
          <w:sz w:val="28"/>
          <w:szCs w:val="28"/>
          <w:lang w:val="ru-RU"/>
        </w:rPr>
        <w:t xml:space="preserve">2 108 909,6 </w:t>
      </w:r>
      <w:r w:rsidR="005255AD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5255AD">
        <w:rPr>
          <w:rFonts w:ascii="Times New Roman" w:hAnsi="Times New Roman"/>
          <w:sz w:val="28"/>
          <w:szCs w:val="28"/>
          <w:lang w:val="ru-RU"/>
        </w:rPr>
        <w:t>2 112 848,0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B51936" w:rsidRDefault="00414321" w:rsidP="00A65715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</w:t>
      </w:r>
      <w:r w:rsidR="005255AD">
        <w:rPr>
          <w:rFonts w:ascii="Times New Roman" w:hAnsi="Times New Roman"/>
          <w:sz w:val="28"/>
          <w:szCs w:val="28"/>
          <w:lang w:val="ru-RU"/>
        </w:rPr>
        <w:t xml:space="preserve">2 214 631,1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 </w:t>
      </w:r>
      <w:r w:rsidR="005255AD">
        <w:rPr>
          <w:rFonts w:ascii="Times New Roman" w:hAnsi="Times New Roman"/>
          <w:sz w:val="28"/>
          <w:szCs w:val="28"/>
          <w:lang w:val="ru-RU"/>
        </w:rPr>
        <w:t>2 227 548,3</w:t>
      </w:r>
      <w:r w:rsidR="00B51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B51936" w:rsidRDefault="00414321" w:rsidP="00A65715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B51936" w:rsidRDefault="005255AD" w:rsidP="00A65715">
      <w:pPr>
        <w:pStyle w:val="a5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105 721,5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114 700,3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B51936" w:rsidRDefault="005255AD" w:rsidP="00A65715">
      <w:pPr>
        <w:pStyle w:val="a5"/>
        <w:suppressAutoHyphens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 w:rsidR="00B51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968">
        <w:rPr>
          <w:rFonts w:ascii="Times New Roman" w:hAnsi="Times New Roman"/>
          <w:sz w:val="28"/>
          <w:szCs w:val="28"/>
          <w:lang w:val="ru-RU"/>
        </w:rPr>
        <w:t>2,</w:t>
      </w:r>
      <w:r w:rsidR="00B51936" w:rsidRPr="00AA56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07F0">
        <w:rPr>
          <w:rFonts w:ascii="Times New Roman" w:hAnsi="Times New Roman"/>
          <w:sz w:val="28"/>
          <w:szCs w:val="28"/>
          <w:lang w:val="ru-RU"/>
        </w:rPr>
        <w:t xml:space="preserve">4, </w:t>
      </w:r>
      <w:r w:rsidR="00B51936" w:rsidRPr="00AA56E8">
        <w:rPr>
          <w:rFonts w:ascii="Times New Roman" w:hAnsi="Times New Roman"/>
          <w:sz w:val="28"/>
          <w:szCs w:val="28"/>
          <w:lang w:val="ru-RU"/>
        </w:rPr>
        <w:t xml:space="preserve">7, 9, 11, </w:t>
      </w:r>
      <w:r w:rsidR="00F25187">
        <w:rPr>
          <w:rFonts w:ascii="Times New Roman" w:hAnsi="Times New Roman"/>
          <w:sz w:val="28"/>
          <w:szCs w:val="28"/>
          <w:lang w:val="ru-RU"/>
        </w:rPr>
        <w:t>15</w:t>
      </w:r>
      <w:r w:rsidR="00257F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B51936" w:rsidRPr="00221872">
        <w:rPr>
          <w:lang w:val="ru-RU"/>
        </w:rPr>
        <w:t>:</w:t>
      </w:r>
    </w:p>
    <w:p w:rsidR="00020968" w:rsidRDefault="00020968" w:rsidP="00375DD1">
      <w:pPr>
        <w:pStyle w:val="a5"/>
        <w:ind w:firstLine="708"/>
        <w:jc w:val="both"/>
        <w:rPr>
          <w:lang w:val="ru-RU"/>
        </w:rPr>
      </w:pPr>
    </w:p>
    <w:p w:rsidR="00B51936" w:rsidRDefault="00B51936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1A52" w:rsidRPr="00EB6A3D" w:rsidRDefault="00D31A52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B51936" w:rsidRPr="00EB6A3D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DE762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B51936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CA5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CA5D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B51936" w:rsidRPr="00EB6A3D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B51936" w:rsidRPr="00EB6A3D" w:rsidRDefault="00B51936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5000" w:type="pct"/>
        <w:jc w:val="center"/>
        <w:tblLook w:val="0000"/>
      </w:tblPr>
      <w:tblGrid>
        <w:gridCol w:w="3307"/>
        <w:gridCol w:w="4917"/>
        <w:gridCol w:w="1630"/>
      </w:tblGrid>
      <w:tr w:rsidR="00B51936" w:rsidRPr="00EB6A3D" w:rsidTr="006545EA">
        <w:trPr>
          <w:trHeight w:val="8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RPr="00EB6A3D" w:rsidTr="006545EA">
        <w:trPr>
          <w:trHeight w:val="330"/>
          <w:tblHeader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51936" w:rsidRPr="00EB6A3D" w:rsidTr="006545EA">
        <w:trPr>
          <w:trHeight w:val="39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9D2524" w:rsidRDefault="00B51936" w:rsidP="005255AD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</w:t>
            </w:r>
            <w:r w:rsidR="009D25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255A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7</w:t>
            </w:r>
            <w:r w:rsidR="009D25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25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консолидированных групп налогоплательщиков), зачисляемый в бюджеты субъектов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9D2524" w:rsidRDefault="009D2524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253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48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715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Акцизы по подакцизным товарам (продукции), производимым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Российской Федерации*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упрощенной системы налогоо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58 100,0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E4B86" w:rsidP="005E4B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5255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</w:t>
            </w:r>
            <w:r w:rsidR="005255A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578,0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патентной системы налогообл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жения, зачисляемый в бюджеты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9D25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9D25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ся на доли в уставных (складочных) капиталах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хозяйствен-ных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товар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ществ и обществ или дивидендов по акциям,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принадле-жащим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 районам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бюджетных кредитов внутри страны за счет средств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указанных земельных участков*</w:t>
            </w:r>
            <w:proofErr w:type="gram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за земли, находящиеся в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муниципальных районов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участков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нии органов управления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и созданных ими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дений (за исключением имущества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 88,8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1 11 05075 05 0000 120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2531D3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253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271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государственной 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 собственности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движимого имущества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унитарных предприятий, в том числе казенных)*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муниципальной собственности*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 xml:space="preserve"> 090,0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санкции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2531D3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5E4B8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D31A52" w:rsidP="005255A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255AD">
              <w:rPr>
                <w:rFonts w:ascii="Times New Roman" w:hAnsi="Times New Roman"/>
                <w:sz w:val="28"/>
                <w:szCs w:val="28"/>
                <w:lang w:val="ru-RU"/>
              </w:rPr>
              <w:t> 445 138,0</w:t>
            </w:r>
          </w:p>
        </w:tc>
      </w:tr>
      <w:tr w:rsidR="00B51936" w:rsidRPr="00EB6A3D" w:rsidTr="006545EA">
        <w:trPr>
          <w:trHeight w:val="872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D31A52" w:rsidP="005255A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255AD">
              <w:rPr>
                <w:rFonts w:ascii="Times New Roman" w:hAnsi="Times New Roman"/>
                <w:sz w:val="28"/>
                <w:szCs w:val="28"/>
                <w:lang w:val="ru-RU"/>
              </w:rPr>
              <w:t> 444 938,0</w:t>
            </w:r>
          </w:p>
        </w:tc>
      </w:tr>
      <w:tr w:rsidR="00B51936" w:rsidRPr="00EB6A3D" w:rsidTr="006545EA">
        <w:trPr>
          <w:trHeight w:val="507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B51936" w:rsidRPr="00EB6A3D" w:rsidTr="006545EA">
        <w:trPr>
          <w:trHeight w:val="703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 (ме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бюджетные субсидии)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257F5C" w:rsidP="005255A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5255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31 832,5</w:t>
            </w:r>
          </w:p>
        </w:tc>
      </w:tr>
      <w:tr w:rsidR="00B51936" w:rsidRPr="00EB6A3D" w:rsidTr="006545EA">
        <w:trPr>
          <w:trHeight w:val="703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E3272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124B2">
              <w:rPr>
                <w:rFonts w:ascii="Times New Roman" w:hAnsi="Times New Roman"/>
                <w:sz w:val="28"/>
                <w:szCs w:val="28"/>
                <w:lang w:val="ru-RU"/>
              </w:rPr>
              <w:t> 04</w:t>
            </w:r>
            <w:r w:rsidR="00E3272A">
              <w:rPr>
                <w:rFonts w:ascii="Times New Roman" w:hAnsi="Times New Roman"/>
                <w:sz w:val="28"/>
                <w:szCs w:val="28"/>
                <w:lang w:val="ru-RU"/>
              </w:rPr>
              <w:t>8 940,9</w:t>
            </w:r>
          </w:p>
        </w:tc>
      </w:tr>
      <w:tr w:rsidR="00B51936" w:rsidRPr="00EB6A3D" w:rsidTr="006545EA">
        <w:trPr>
          <w:trHeight w:val="436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124B2" w:rsidP="00416B4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51 067,</w:t>
            </w:r>
            <w:r w:rsidR="00416B4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F229F" w:rsidRPr="00EB6A3D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9F" w:rsidRPr="00EB6A3D" w:rsidRDefault="002F229F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Российской Федерации от возврата остатков субсидий, субвенций и иных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межбюджетных трансфертов, име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бюджетами бюджетной системы Ро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остатков субс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дий, субвенций и иных межбюдже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назначение, прошлых лет, а также от возврата организациями остатков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сидий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ции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лет, а также от возврата орган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зациями остатков субсидий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494899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60AD8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94899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реждениями остатков субсидий пр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99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 из бюджетов муниципал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460AD8" w:rsidRPr="005124B2" w:rsidTr="006545EA">
        <w:trPr>
          <w:trHeight w:val="2478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A5BA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460AD8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460AD8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трансфертов на ежемесячное д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нежное вознаграждение за классное руководство педагогическим работн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кам государственных и муниципал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общеобразовательных организ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ций из бюджетов 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- 559,5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2 19 60010 05 00000 150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 из бюджетов м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B51936" w:rsidRPr="00EB6A3D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1936" w:rsidRPr="005124B2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5255AD" w:rsidP="004449DC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2 112 848,0</w:t>
            </w:r>
          </w:p>
        </w:tc>
      </w:tr>
    </w:tbl>
    <w:p w:rsidR="00C10A7B" w:rsidRDefault="00C10A7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EB6A3D">
        <w:rPr>
          <w:rFonts w:ascii="Times New Roman" w:hAnsi="Times New Roman"/>
          <w:sz w:val="28"/>
          <w:szCs w:val="28"/>
          <w:lang w:val="ru-RU"/>
        </w:rPr>
        <w:t>группирово</w:t>
      </w:r>
      <w:r w:rsidRPr="00EB6A3D">
        <w:rPr>
          <w:rFonts w:ascii="Times New Roman" w:hAnsi="Times New Roman"/>
          <w:sz w:val="28"/>
          <w:szCs w:val="28"/>
          <w:lang w:val="ru-RU"/>
        </w:rPr>
        <w:t>ч</w:t>
      </w:r>
      <w:r w:rsidRPr="00EB6A3D">
        <w:rPr>
          <w:rFonts w:ascii="Times New Roman" w:hAnsi="Times New Roman"/>
          <w:sz w:val="28"/>
          <w:szCs w:val="28"/>
          <w:lang w:val="ru-RU"/>
        </w:rPr>
        <w:t>ный</w:t>
      </w:r>
      <w:proofErr w:type="spellEnd"/>
      <w:r w:rsidRPr="00EB6A3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</w:t>
      </w:r>
      <w:r w:rsidRPr="00EB6A3D">
        <w:rPr>
          <w:rFonts w:ascii="Times New Roman" w:hAnsi="Times New Roman"/>
          <w:sz w:val="28"/>
          <w:szCs w:val="28"/>
          <w:lang w:val="ru-RU"/>
        </w:rPr>
        <w:t>т</w:t>
      </w:r>
      <w:r w:rsidRPr="00EB6A3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A5BA1" w:rsidRPr="00DE7620" w:rsidTr="00DF47EE">
        <w:tc>
          <w:tcPr>
            <w:tcW w:w="4785" w:type="dxa"/>
          </w:tcPr>
          <w:p w:rsidR="005A5BA1" w:rsidRPr="00EB6A3D" w:rsidRDefault="005A5BA1" w:rsidP="00DF47E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A5BA1" w:rsidRPr="00EB6A3D" w:rsidRDefault="005A5BA1" w:rsidP="00DF47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5A5BA1" w:rsidRPr="00EB6A3D" w:rsidRDefault="005A5BA1" w:rsidP="00DF47E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  <w:r w:rsidR="00E72A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BA1" w:rsidRPr="00EB6A3D" w:rsidRDefault="005A5BA1" w:rsidP="005A5BA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5A5BA1" w:rsidRPr="00EB6A3D" w:rsidRDefault="005A5BA1" w:rsidP="005A5BA1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9"/>
        <w:gridCol w:w="5091"/>
        <w:gridCol w:w="1654"/>
      </w:tblGrid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2582" w:type="pct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839" w:type="pct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82" w:type="pct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39" w:type="pct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839" w:type="pct"/>
            <w:noWrap/>
          </w:tcPr>
          <w:p w:rsidR="005A5BA1" w:rsidRPr="00EB6A3D" w:rsidRDefault="002B5B7C" w:rsidP="00525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5255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442 376,8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839" w:type="pct"/>
            <w:noWrap/>
          </w:tcPr>
          <w:p w:rsidR="005A5BA1" w:rsidRPr="00EB6A3D" w:rsidRDefault="005255AD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1 442 376,8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RANGE!A9"/>
            <w:bookmarkEnd w:id="0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жетные субсидии)</w:t>
            </w:r>
          </w:p>
        </w:tc>
        <w:tc>
          <w:tcPr>
            <w:tcW w:w="839" w:type="pct"/>
            <w:noWrap/>
          </w:tcPr>
          <w:p w:rsidR="005A5BA1" w:rsidRPr="00EB6A3D" w:rsidRDefault="005255AD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131 832,5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тальных вложений в объекты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собственности</w:t>
            </w:r>
          </w:p>
        </w:tc>
        <w:tc>
          <w:tcPr>
            <w:tcW w:w="839" w:type="pct"/>
            <w:noWrap/>
          </w:tcPr>
          <w:p w:rsidR="005A5BA1" w:rsidRPr="00EB6A3D" w:rsidRDefault="002B5B7C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32 123,3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2 02 25304 05 0000 150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 начальное общее образование в государственных и муниципальных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  <w:tc>
          <w:tcPr>
            <w:tcW w:w="839" w:type="pct"/>
            <w:noWrap/>
          </w:tcPr>
          <w:p w:rsidR="005A5BA1" w:rsidRPr="00EB6A3D" w:rsidRDefault="00DF47EE" w:rsidP="00525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5255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7 286,6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Федерации</w:t>
            </w:r>
          </w:p>
        </w:tc>
        <w:tc>
          <w:tcPr>
            <w:tcW w:w="839" w:type="pct"/>
            <w:noWrap/>
          </w:tcPr>
          <w:p w:rsidR="005A5BA1" w:rsidRPr="00EB6A3D" w:rsidRDefault="00416B40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04</w:t>
            </w:r>
            <w:r w:rsidR="004449DC">
              <w:rPr>
                <w:rFonts w:ascii="Times New Roman" w:hAnsi="Times New Roman"/>
                <w:sz w:val="28"/>
                <w:szCs w:val="28"/>
                <w:lang w:val="ru-RU"/>
              </w:rPr>
              <w:t>8 940,9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839" w:type="pct"/>
            <w:noWrap/>
          </w:tcPr>
          <w:p w:rsidR="005A5BA1" w:rsidRPr="00EB6A3D" w:rsidRDefault="00416B40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  <w:r w:rsidR="004449D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7 470,3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награждение, причитающееся приемн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родителю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программы дошкольного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 детям-сиротам и детям,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2 02 35469 05 0000 150</w:t>
            </w:r>
          </w:p>
        </w:tc>
        <w:tc>
          <w:tcPr>
            <w:tcW w:w="2582" w:type="pct"/>
            <w:vAlign w:val="bottom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39" w:type="pct"/>
            <w:noWrap/>
          </w:tcPr>
          <w:p w:rsidR="005A5BA1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5A5BA1" w:rsidRPr="00EB6A3D" w:rsidTr="006545EA">
        <w:trPr>
          <w:trHeight w:val="20"/>
        </w:trPr>
        <w:tc>
          <w:tcPr>
            <w:tcW w:w="157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2582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государственных и муниципальных общеобразовательных организаций</w:t>
            </w:r>
          </w:p>
        </w:tc>
        <w:tc>
          <w:tcPr>
            <w:tcW w:w="839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416B40" w:rsidRPr="00416B40" w:rsidTr="006545EA">
        <w:trPr>
          <w:trHeight w:val="20"/>
        </w:trPr>
        <w:tc>
          <w:tcPr>
            <w:tcW w:w="1578" w:type="pct"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82" w:type="pct"/>
          </w:tcPr>
          <w:p w:rsidR="00416B40" w:rsidRPr="00EB6A3D" w:rsidRDefault="00416B40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839" w:type="pct"/>
            <w:noWrap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B51936" w:rsidRPr="00DE7620" w:rsidTr="003B1BE6">
        <w:trPr>
          <w:trHeight w:val="1257"/>
        </w:trPr>
        <w:tc>
          <w:tcPr>
            <w:tcW w:w="4876" w:type="dxa"/>
          </w:tcPr>
          <w:p w:rsidR="00B51936" w:rsidRDefault="00B51936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Pr="00EB6A3D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B51936" w:rsidRPr="00EB6A3D" w:rsidRDefault="00B51936" w:rsidP="00AE39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</w:t>
      </w:r>
      <w:r w:rsidRPr="00EB6A3D">
        <w:rPr>
          <w:rFonts w:ascii="Times New Roman" w:hAnsi="Times New Roman"/>
          <w:sz w:val="28"/>
          <w:szCs w:val="28"/>
          <w:lang w:val="ru-RU"/>
        </w:rPr>
        <w:t>и</w:t>
      </w:r>
      <w:r w:rsidRPr="00EB6A3D">
        <w:rPr>
          <w:rFonts w:ascii="Times New Roman" w:hAnsi="Times New Roman"/>
          <w:sz w:val="28"/>
          <w:szCs w:val="28"/>
          <w:lang w:val="ru-RU"/>
        </w:rPr>
        <w:t>фикации расходов  бюджетов на 2021 год</w:t>
      </w:r>
    </w:p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5384"/>
        <w:gridCol w:w="954"/>
        <w:gridCol w:w="954"/>
        <w:gridCol w:w="1608"/>
      </w:tblGrid>
      <w:tr w:rsidR="00FC7610" w:rsidRPr="00FC7610" w:rsidTr="00DE083D">
        <w:trPr>
          <w:trHeight w:val="420"/>
        </w:trPr>
        <w:tc>
          <w:tcPr>
            <w:tcW w:w="484" w:type="pct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2732" w:type="pct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816" w:type="pct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FC7610" w:rsidRPr="00FC7610" w:rsidTr="00DE083D">
        <w:trPr>
          <w:trHeight w:val="420"/>
        </w:trPr>
        <w:tc>
          <w:tcPr>
            <w:tcW w:w="484" w:type="pct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32" w:type="pct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:rsidR="00FC7610" w:rsidRPr="00FC7610" w:rsidRDefault="00FC7610" w:rsidP="00F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C76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2 228 241,3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177 836,1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и  представительных орг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муниципальных образований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высших исполн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органов государственной власти субъектов Российской Федерации, мес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администраций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74 886,1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21 812,5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рендумов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76 229,9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нительная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20 370,9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338,8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19 561,3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2 969,8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25 082,0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1 516 588,1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466 627,7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785 091,9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123 159,2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34 184,7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107 524,6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нематографии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178 185,7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167 738,6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182 953,7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140 306,2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40 730,7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14 957,9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DE083D" w:rsidRPr="00DE083D" w:rsidTr="00DE083D">
        <w:trPr>
          <w:trHeight w:val="4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характера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</w:tbl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B51936" w:rsidRPr="00DE7620" w:rsidTr="000159E6">
        <w:trPr>
          <w:trHeight w:val="1405"/>
        </w:trPr>
        <w:tc>
          <w:tcPr>
            <w:tcW w:w="4785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9B07F0" w:rsidRPr="00EB6A3D" w:rsidRDefault="009B07F0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856D71" w:rsidP="00856D7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="00B51936"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BF40BD" w:rsidRDefault="00742F0E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о целевым статьям (программам муниципального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образования Каневской ра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й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он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="00BF40BD" w:rsidRPr="00EB6A3D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</w:t>
      </w:r>
      <w:r w:rsidR="00BF40BD">
        <w:rPr>
          <w:rFonts w:ascii="Times New Roman" w:hAnsi="Times New Roman"/>
          <w:sz w:val="28"/>
          <w:szCs w:val="28"/>
          <w:lang w:val="ru-RU"/>
        </w:rPr>
        <w:t>и),</w:t>
      </w:r>
      <w:r w:rsidR="000662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группам </w:t>
      </w:r>
      <w:proofErr w:type="gramStart"/>
      <w:r w:rsidR="00BF40BD">
        <w:rPr>
          <w:rFonts w:ascii="Times New Roman" w:hAnsi="Times New Roman"/>
          <w:sz w:val="28"/>
          <w:szCs w:val="28"/>
          <w:lang w:val="ru-RU"/>
        </w:rPr>
        <w:t>в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</w:t>
      </w:r>
      <w:proofErr w:type="gramEnd"/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 на 2021 год</w:t>
      </w:r>
    </w:p>
    <w:p w:rsidR="00B51936" w:rsidRPr="00EB6A3D" w:rsidRDefault="00B51936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773EA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22"/>
        <w:gridCol w:w="1985"/>
        <w:gridCol w:w="709"/>
        <w:gridCol w:w="1842"/>
      </w:tblGrid>
      <w:tr w:rsidR="00BA7BF9" w:rsidRPr="00BA7BF9" w:rsidTr="006545EA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BA7BF9" w:rsidRPr="00BA7BF9" w:rsidTr="006545EA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A7BF9" w:rsidRPr="00BA7BF9" w:rsidRDefault="00BA7BF9" w:rsidP="00BA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7B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2 228 241,3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1 407 091,9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475 490,3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475 490,3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расходов на оплату жилых пом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выплаты компенсации части родительской платы за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смотр и уход за детьми, посеща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щими образовательные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реализующие образовател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программу дошкольного обр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оплату жилых помещений, отопления и освещения педагог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работникам муниципал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образовательных организаций,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проживающим и работающим в сельских населенных пунктах,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бочих поселках (поселках горо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территории Красн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реализации прав на получение общедоступного и бесплатного  образования в 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дошкольных и общ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получения образования в частных дошкольных и общеобр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778 825,1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775 375,1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молочной продукцией учащи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в общеобразовательных орган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дение за классное руководство п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дагогическим работникам госуда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и муниципальных общ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оплату жилых помещений, отопления и освещения педагог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работникам муниципал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организаций, проживающим и работающим в сельских населенных пунктах,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бочих поселках (поселках горо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территории Красн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реализации прав на получение общедоступного и бесплатного  образования в 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дошкольных и общ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льготным питанием уч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из многодетных семей в 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общеобразовател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печению получения образования в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частных дошкольных и общеобр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мат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риально-техническому обеспеч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пунктов проведения экзаменов для государственной итоговой 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тестации по образовательным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общего и сре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общего образования и выплате педагогическим работникам, уч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ствующим в проведении указанной государственной итоговой аттест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компенсации за работу по подготовке и проведению госуда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итоговой аттестации по образовательным программам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общего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начальное общее образование в государственных и муниципал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 и бесплатного 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го, среднего общего образования по основным общеобразовател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программам в муниципальных образовательных организациях (капитальный ремонт и переосн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щение пищевых блоков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S3380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проект «Безопасность доро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 и бесплатного 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среднего общего образования по основным общеобразовател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программам в муниципальных образовательных организациях (приобретение автобусов и микр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автобусов для обеспечения подвоза учащихся) сверх установленного уровня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 и бесплатного 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среднего общего образования по основным общеобразовател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программам в муниципальных образовательных организациях (приобретение автобусов и микр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автобусов для обеспечения подвоза учащихся)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муниципальной программы муниципального образования 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оплату жилых помещений, отопления и освещения педагог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работникам муниципал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организаций, проживающим и работающим в сельских населенных пунктах,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бочих поселках (поселках горо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территории Красн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и прочие мероприятия в обла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83 287,4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61 716,4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21 347,6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доставляемые гражданину в период 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муниципальной программы  муниципального образования 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 по обеспечению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реализации прав на получение общедоступного и бесплатного  образования в 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дошкольных и общ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получения образования в частных дошкольных и общеобр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(исходя из прогнозируемой потребности) новых мест в общ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строительс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 отдельно стоящих зданий на территориях образовательных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лением блока начального образ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 400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02 5 01 10510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целях реконструкции объекта капитального строительства «Блок начального образования на 400 мест на территории МБОУ СОШ № 4 по адресу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Краснодарский край, ст. Каневская, ул. Октябр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ская,109»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ципального образования Каневской район «Дети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186 466,3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Красн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обеспечению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 детей в каникулярное время в профильных лагерях, организова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муниципальными общеобраз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вательными организациями Кра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03 1 01 63110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программы Краснода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156 451,7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полномочий, напра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поддержку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156 451,7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помещений детям-сиротам и детям, оставши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и 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оставшихся без попечения родителей, находящихся под оп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 (попечительством), включая предварительную опеку (попеч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тельство), переданных на воспит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в приемную семью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дарственных полномочий по 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особой заботе госуда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ства, переданных на патронатное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причитающегося патронатным воспитателям за оказание услуг по осуществлению патронатного во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питания 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опл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проезда детей-сирот и детей,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находящихся под опекой (попеч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тельством), включая предварител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приемную семью или на патронатное восп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тание, к месту лечения и обратно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детям, оставши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и 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доставлению жилых помещений детям-сиротам и детям, оставши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и 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орг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и осуществлению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по опеке и попечительству в отношении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дарственных полномочий по со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данию и организации деятельности комиссий по делам несовершенн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 по орг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оздоровления и отдыха 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выя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обстоятельств, свидетельс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вующих о необходимости оказания детям-сиротам и детям, оставши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лицам из числа детей-сирот и детей,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содействия в преодолении трудной жизненной ситуации, и осущест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контроля за использованием детьми-сиротами и детьми, оста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шимися без попечения родителей, лицами из числа детей-сирот и 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предоставленных им 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лых помещений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«Капитальный ремонт дорог и ремонт автомобильных дорог 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стного значения 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ремонту, ремонту автомобильных дорог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щего пользования на территории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монту, ремонту автомобильных 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 общего пользования, проход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вне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томобильных дорог общего пол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"Обеспечение безопасности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27 675,2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ципальном образовании Каневской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значимых объектов, а также информационно-пропагандистское сопровождение антитеррористич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деятельности на территории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подпрограммы "Профилактика терроризма в муниципальном обр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1 444,0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движения в 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правонарушений, усиление борьбы с преступностью в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ципальном образовании Каневской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щественной безопасности, укре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правопорядка и профила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вопорядка, профилактике правон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ступностью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298,4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роне, предупреждению и ликвид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чрезвычайных ситуаций, ст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хийных бедствий и их последствий в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но-спасательных и других нео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ложных работ при чрезвычайных 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1 729,1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1 262,7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от чрезвычайных ситуаций природного и техноге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характера, профилактики эк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тремизма и терроризма на террит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 ситуаций, которые могут привести к нарушению функци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систем жизнеобеспеч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стихийных бедс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вий, эпидемий и ликвидации их п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1 262,7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данию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,о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беспечению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и развитию систем обзорного видеонаблюдения (включая сист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видеонаблюдения социально-значимых объектов, объектов транспорта, иных объектов с ма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совым пребыванием граждан), их дальнейшее сопряжение с АПК "Безопасный город"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1 262,7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1 055,1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технических сооружений, наход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собственности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пального образования Каневской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технических сооружений на терр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муниципального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технических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логической безопасности насел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гической и санитарно-эпидемиологической обстановки на территории муниципального обр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решению вопросов местного значения  в части созд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содержания мест (площадок) накопления твердых коммунал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отходов на территории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172 596,3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жетным, автономным учреждениям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предметов и коллекций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формационного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населения, комплект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и обеспечение сохранности библиотечных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ности (оказание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фильмов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80 090,3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 в сфере культуры и 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80 090,3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оплату жилых помещений, отопления и освещения педагог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работникам муниципал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образовательных организаций, проживающим и работающим в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сельских населенных пунктах,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бочих поселках (поселках горо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территории Красн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Ремонт и укрепление материально - технической базы, техническое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нащение муниципальных учрежд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культуры и (или) детских 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зыкальных школ, школ искусств, домов детского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ренных учащихся образовательных учреждений культуры и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участия в смотрах, выста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ках, конкурсах, концертах, фест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валях, форумах, конференциях, праздниках, семинарах, практик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мах культуры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пальной политики и укрепление материально-технической базы и технического оснащения в отрасли 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культуры, искусства и кинемат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ципального образования Каневской район «Профилактика экстреми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ма, гармонизация межнационал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отношений и развитие гра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согласия, укрепление единства многонационального народа,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живающего в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циональных отношений, подде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жание стабильной общественно-политической обстановки и проф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лактика этнического экстремизма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«Развитие физической кул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туры и спорта»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182 941,7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40 718,7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ческого здоровья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40 718,7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возможность гражданам си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тематически заниматься физич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культурой и спортом и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дельные мероприятия, направле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осуществление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политики в отрасли «Ф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зическая культура и 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для развития на территории поселений физической культуры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и прохождение экспе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тизы в целях строительства объекта «Многофункциональная спорти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но-игровая площадка с зоной ули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тренажеров 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ложенная по адресу: Краснода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ский край, Каневской район, 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Средние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Челбассы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Централ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ная, 18а»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и прохождение экспе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тизы в целях строительства объекта «Многофункциональная спорти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но-игровая площадка с зоной ули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тренажеров 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ложенная по адресу: Краснода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ский край, Каневской район,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Новодеревянковская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.Л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енина, 75 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и прохождение экспе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тизы в целях строительства объекта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«Многофункциональная спорти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но-игровая площадка с зоной ули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тренажеров 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ложенная по адресу: Краснода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ский край, Каневской район,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Привольная, ул. Ленина, 54а»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08 1 01 11033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и прохождение экспе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тизы в целях строительства объекта «Многофункциональная спорти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но-игровая площадка с зоной ули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тренажеров 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ложенная по адресу: Краснода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ский край, Каневской район,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Кирова, 3А»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и прохождение экспе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тизы в целях строительства объекта «Многофункциональная спорти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но-игровая площадка с зоной ули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тренажеров 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ложенная по адресу: Краснода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Каневской район, п. 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банская Степь, ул. Школьная, 12А»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140 306,2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140 306,2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ности (оказание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 : ст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аневская,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ул.Чипигинская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цинского обследования лиц, зан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мающихся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спортивных объектов в целях обеспечения условий для занятий физической культурой и массовым спортом в муниципальном образ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08 3 01 10740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«Экономическое развитие и инновационная экономика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на 2019-2024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малого и среднего предприн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мательства в муниципальном обр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 на 2019-2024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малого и среднего пре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поддер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 субъектов малого и среднего предпринимательства в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на 2019-2024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номически 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влекательного образа муниципал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на 2019- 2024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ятного для инвестирования образа муниципального образования 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и его продвижение за пределами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нию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образа муниципального обр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ципального образования Каневской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район «Молодежь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19 559,8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дежной политики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созданию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«Молодежная»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 молодым семьям на приобр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тение (строительство)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мероприятий по празднованию государственных праздников, п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мятных дат и исторических соб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России, Кубани и района, юб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лейных дат предприятий, орган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заций, прославленных земляков и граждан, внесших значительный вклад в развитие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ального общественного самоупра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ципальные должности,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служащих, руководителей и работников муниципальных 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реждений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звания «Человек года» и «Лу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ший специалист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гу лиц, замещавших муниципал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должности и должности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службы Краснодарского края и финансовая поддержка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дельных категорий работников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ций, установленных положением о звании «Почетный гражданин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циацию  «Совет муниципальных образований Краснодарского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работников в процессе их тр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довой деятельности и прав рабо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ников на рабочие места, соответс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государственным норм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ально-политических явлений в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ственной символики Российской Федерации, Краснодарского края и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базы муниципального архива муниципального образования 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ципального образования Каневской район "Казачество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в отношении казачества в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ционной культуры и истории каз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"Формирование условий для духовно-нравственного развития граждан  муниципального образ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ориентированных некомме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ципального образования Каневской район "Информационное общество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9 089,1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о деятельности органов мес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ного самоуправления с использ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ванием периодических печатных изданий и телевидения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"Развитие сельского хозя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11 108,3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агропромышленном ко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 по по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теринарно-санитарного благопол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чия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ских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ствах на лейкоз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владельцев на терр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муниципального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при осуществлении деятельн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по обращению с животными без владельцев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развитие агропромышленного ко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плекса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выставок, ярмарок, смотров-конкурсов и других мероприятий в АПК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Подготовительные работы по строительству объекта «Газопровод среднего давления 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целях строительства лине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объекта «Газопровод высок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давления 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должностного лица 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109 678,7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102 296,8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59 728,8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ности  (оказание  услуг)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40 022,2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17 503,0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21 790,2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5 768,9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 муниципальному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ставлению (изменению) списков кандидатов в присяжные заседат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 федеральных судов общей юрисдикции в Российской Федер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писи населения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товки и проведения муниципал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13 640,8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  муниципального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11 192,2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1 530,5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31 107,6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16 399,7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16 388,7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сельских поселений в части осуществления внутреннего 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образования, связанных с 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щегосударственным управлением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бюджета муниципальн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в соответствии с действующим зак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 муниципального образов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выравн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бюджетной обеспеченности 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сельских поселений в части осуществления внешнего муниц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Председатель контрольно-счетной 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палаты   муниципального образ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строительства администр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Каневской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23 375,3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19 529,4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17 953,5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17 849,5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Красн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вед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нию учета граждан отдельных </w:t>
            </w:r>
            <w:proofErr w:type="gram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тегорий</w:t>
            </w:r>
            <w:proofErr w:type="gram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списка детей-сирот и детей, оставшихся без попечения родит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 из числа детей-сирот и д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лиц, относившихся к кат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гории детей-сирот и детей, оста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подлежащих обеспечению жилыми помещениями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ципальными) органами, казенными учреждениями, органами управл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государственными внебюдже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Красн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формированию и утверждению списков граждан Российской Федерации, постр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ситуаций регионального и межм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характера на терр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Краснодарского края, и чл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семей граждан Российской Ф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погибших (умерших) в результате этих чрезвычайных с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трат юридическим лицам по подг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чертежей градостроительных планов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решению вопросов местного значения  в области арх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1 925,9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участка и объектов недвиж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мого имущества для муниципал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нужд в целях переселения граждан из аварийного многоква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тирного дома, организация работ по сносу аварийного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организации архите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 градостроительной деятел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целях ж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DE083D" w:rsidRPr="00DE083D" w:rsidTr="00DE083D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3D" w:rsidRPr="00DE083D" w:rsidRDefault="00DE083D" w:rsidP="00DE08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</w:tbl>
    <w:p w:rsidR="00742F0E" w:rsidRDefault="00742F0E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0524CB">
      <w:pPr>
        <w:rPr>
          <w:lang w:val="ru-RU"/>
        </w:rPr>
        <w:sectPr w:rsidR="00B51936" w:rsidRPr="00EB6A3D" w:rsidSect="00C00B7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91" w:type="dxa"/>
        <w:tblInd w:w="218" w:type="dxa"/>
        <w:tblLook w:val="00A0"/>
      </w:tblPr>
      <w:tblGrid>
        <w:gridCol w:w="9889"/>
        <w:gridCol w:w="4602"/>
      </w:tblGrid>
      <w:tr w:rsidR="00B51936" w:rsidRPr="00DE7620" w:rsidTr="006545EA">
        <w:tc>
          <w:tcPr>
            <w:tcW w:w="9889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2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B51936" w:rsidRPr="00EB6A3D" w:rsidRDefault="00B51936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493"/>
        <w:gridCol w:w="830"/>
        <w:gridCol w:w="539"/>
        <w:gridCol w:w="619"/>
        <w:gridCol w:w="1969"/>
        <w:gridCol w:w="670"/>
        <w:gridCol w:w="1300"/>
        <w:gridCol w:w="1736"/>
      </w:tblGrid>
      <w:tr w:rsidR="00C97A81" w:rsidRPr="00C97A81" w:rsidTr="002013C0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6493" w:type="dxa"/>
            <w:vMerge w:val="restart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969" w:type="dxa"/>
            <w:vMerge w:val="restart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670" w:type="dxa"/>
            <w:vMerge w:val="restart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3036" w:type="dxa"/>
            <w:gridSpan w:val="2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97A81">
              <w:rPr>
                <w:rFonts w:ascii="Arial" w:hAnsi="Arial" w:cs="Arial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C97A81" w:rsidRPr="00C97A81" w:rsidTr="002013C0">
        <w:trPr>
          <w:trHeight w:val="1260"/>
        </w:trPr>
        <w:tc>
          <w:tcPr>
            <w:tcW w:w="599" w:type="dxa"/>
            <w:vMerge/>
            <w:vAlign w:val="center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3" w:type="dxa"/>
            <w:vMerge/>
            <w:vAlign w:val="center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</w:t>
            </w: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менений</w:t>
            </w:r>
          </w:p>
        </w:tc>
      </w:tr>
      <w:tr w:rsidR="00C97A81" w:rsidRPr="00C97A81" w:rsidTr="002013C0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3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7A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20" w:type="dxa"/>
            <w:gridSpan w:val="6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13 610,2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2 228 241,3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160 772,6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135 986,5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49,6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74 886,1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«Дети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организации и осуществлению де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опеке и 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номочий по организации и обеспечению отдыха и оздоровления детей (за исключением организации 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выявлению обстоятельств, свидетел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ствующих о необходимости оказания детям-сиротам и детям, оставшимся без попечения род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детей, оста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содействия в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одолении трудной жизненной ситуации, и осущес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влению контроля за использованием детьми-сиротами и детьми, оставшимися без попечения 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лицами из числа детей-сирот и детей,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предоставле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им жилых помещений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зования Каневской район «Информационное общ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ство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сельского х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мышленном комплексе муниципального образов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поддержке сельскохозяйственного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49,6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49,6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49,6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49,6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59 728,8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нению) списков кандидатов в присяжные заседат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 федеральных судов общей юрисдикции в Ро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подготовки и проведения муниципальных выборов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57 253,2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экстремизма и терроризма на террит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систем жизнеобеспечения населения, ст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хийных бедствий, эпидемий и ликвидации их 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нию,обеспечению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систем обзорного видеонаблюдения (включая си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видеонаблюдения социально-значимых об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совым пребыванием граждан), их дальнейшее 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пряжение с АПК "Безопасный город"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«Экономическое развитие и инновационная экономика муниципального обр</w:t>
            </w: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«Муниципальная полит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тием 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мятных дат и исторических событий России, Куб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 и района, юбилейных дат предприятий,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прославленных земляков и граждан, вне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ших значительных вклад в развитие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ший орган территориального общественного сам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управления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должности, муниципальных служащих, руководителей и работников муниципальных учр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ждений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Оплата  членских взносов в Ассоциацию  «Совет 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довой деятельности и прав работников на рабочие места, соответствующие государственным норм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сивов информации в муниципальном образовании, информационно-аналитическое обеспечение,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готовка прогнозов и рекомендаций с использован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информационно-коммуникационных технол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лики Российской Федерации, Краснодарского края 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ципального архива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«Казачество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«Формирование условий для духовно-нравственного развития граждан  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вития граждан муниципального образования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«Информационное общ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ство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6 734,8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44 134,2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42 336,3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40 022,2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-384,0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17 503,0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21 790,2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ристической деятельности на территории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правонаруш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10 284,7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сельского х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мышленном комплексе муниципального образов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поддержке сельскохозяйственного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изводства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владельцев на территории муниципального образ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вотными, в том числе организации мероприятий при осуществлении деятельности по обращению с животными без владельцев на территории Красн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мышленного комплекса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«Экономическое развитие и инновационная экономика муниципального обр</w:t>
            </w: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пальная поддержка  субъектов малого и среднего предпринимательства в муниципальном образов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10 447,1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зования Каневской район «Муниципальная полит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тием 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муниципальные должности и должности 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службы Краснодарского края и ф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нансовая поддержка отдельных категорий работн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ков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«Муниципальная полит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тием 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положением о звании «Почетный гражданин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31 107,6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17 138,7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органа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16 399,7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16 388,7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селений в части осуществления внутреннего мун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субъектов Российской Федерации и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латы муниципального образования Каневской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палаты   муниципального образования Кане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селений в части осуществления внешнего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79 667,6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13 180,8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13 180,8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оружений, находящихся в собственности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щественных отношений  муниципального образ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правонаруш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«Дети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помещений детям-сиротам и детям, оставшимся без попечения родителей, и лицам из их числа по договорам найма специализ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жилых помещений 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жилых помещений 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Капитальные вложения в объекты  государственной 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101 273,1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2 827,0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2 827,0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2 733,3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1 925,9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недвижимого имущества для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нужд в целях переселения граждан из ав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рийного многоквартирного дома, организация 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 по сносу аварийного дома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архитектурно- градостроительной деятельн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в целях жилищного 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20 032,1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и ликвидации чрезвычайных ситуаций, ст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хийных бедствий и их последствий в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аварийно-спасательных 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других неотложных работ при чрезвычайных 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16 164,6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1 729,1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экстремизма и терроризма на террит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систем жизнеобеспечения населения, ст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хийных бедствий, эпидемий и ликвидации их 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нию,обеспечению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видеонаблюдения (включая си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видеонаблюдения социально-значимых об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совым пребыванием граждан), их дальнейшее 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пряжение с АПК "Безопасный город"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оружений, находящихся в собственности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«Капитальный ремонт дорог и ремонт автомобильных дорог местного зн</w:t>
            </w: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чения  </w:t>
            </w:r>
            <w:proofErr w:type="spellStart"/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тальному ремонту, ремонту автомобильных дорог общего пользования на территории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дящих вне населенных пунктов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 общего пользования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полномочий муниципального образования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вопросов местного зн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25 082,0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топливно-энергетического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среднего давления к х. Трудовая Армения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линейного объекта «Газопровод 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сокого давления к х. Черкасский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полномочий муниципального образования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невской район по решению вопросов местного зн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 в части создания и содержания мест (площ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док) накопления твердых коммунальных отходов на территории муниципального образования Кане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17 953,5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17 849,5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Краснодарского края по формированию и утверждению списков граждан, лишившихся жил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номочий по ведению учета граждан отдельных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тегорий в качестве нуждающихся в жилых помещ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и по формированию списка детей-сирот и 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лиц из числа детей-сирот и детей, оставшихся без попеч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лиц, относившихся к категории 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тей-сирот и 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Краснодарского края по формированию и утверждению списков граждан Российской Федер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пострадавших в результате чрезвычайных 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регионального и межмуниципального х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на территории Краснодарского края, и чл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семей граждан Российской Федерации, поги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(умерших) в результате этих чрезвычайных 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конструкции объекта капитального строительства «Блок начального образования на 400 мест на те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МБОУ СОШ № 4 по адресу : Краснода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ст. Каневская, ул. Октябрьская,109»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«Молодежь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созданию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«Мол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дежная»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«Молодежь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000000" w:fill="FFFFFF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34 947,7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33 593,7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по адресу : ст.Каневская,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ул.Чипигинская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зования Каневской район "Развитие физической культуры и спорта"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 «Многофункциональная спортивно-игровая площадка с зоной уличных тренажеров 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х. Средние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Челбассы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Централ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ная, 18а»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 «Многофункциональная спортивно-игровая площадка с зоной уличных тренажеров 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Новодеревянковская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ул.Ленина, 75А»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та «Многофункциональная спортивно-игровая площадка с зоной уличных тренажеров 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Привольная, ул. Ленина, 54а»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 «Многофункциональная спортивно-игровая площадка с зоной уличных тренажеров 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рова, 3А»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 «Многофункциональная спортивно-игровая площадка с зоной уличных тренажеров 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Краснодарский край,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п. Кубанская Степь, ул. Школьная, 12А»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1 518 199,9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1 418 563,4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466 627,7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466 571,7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466 571,7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466 571,7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-1 821,2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педаг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гическим работникам муниципальных образов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общедоступного и беспла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ристической деятельности на территории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784 341,9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782 091,5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778 825,1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общего, основного общего, среднего общего 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775 375,1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99 555,2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дукцией учащихся в общеобразовательных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468,1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ственных и муниципальных общеобразовательных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педаг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гическим работникам муниципальных образов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общедоступного и беспла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льготным питанием уч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материально-техническому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пунктов проведения экзаменов для государс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чающихся, получающих начальное общее образ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в государственных и муниципальных образ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образовательным программам в муниципальных образовательных организациях (капитальный 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 и переоснащение пищевых блоков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организаций)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образовательным программам в муниципальных образовательных организациях (приобретение 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тобусов и микроавтобусов для обеспечения подвоза учащихся) сверх установленного уровня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образовательным программам в муниципальных образовательных организациях (приобретение 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тобусов и микроавтобусов для обеспечения подвоза учащихся)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образовательным программам в муниципальных образовательных организациях (приобретение 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тобусов и микроавтобусов для обеспечения подвоза учащихся) сверх установленного уровня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на 400 мест.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ристической деятельности на территории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43 005,9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муниципального образования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педаг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гическим работникам муниципальных образов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правонаруш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18 806,1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«Дети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18 806,1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17 683,7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Краснодарского края по обеспечению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 детей в каникулярное время в профильных 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герях, организованных муниципальными общео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разовательными организациями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Краснодарского края «Дети Кубани»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оплате проезда детей-сирот и детей,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находящихся под опекой (попечительством), включая предвар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тельную опеку (попечительство), переданных на воспитание в приемную семью или на патронатное 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воспитание, к месту лечения и обратно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105 781,8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ей программы и прочие мероприятия в области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1 821,2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83 287,4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1 710,8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61 716,4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100,4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 обучении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 муниципального образования 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общедоступного и беспла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«Казачество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выплаты компенсации части родительской платы за присмотр и уход за детьми, посещающими образовательные организ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«Дети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выплате ежемесячных денежных средств на содержание детей-сирот и детей, оста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находящихся под опекой (попечительством), включая предварител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восп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 выплате ежемесячного вознагражд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причитающегося приемным родителям за ок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выплате ежемесячных денежных средств на содержание детей, нуждающихся в ос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3 902,2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172 858,9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3 902,2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80 153,3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3 902,2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80 153,3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3 902,2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80 153,3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4 176,9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80 090,3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4 176,9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80 090,3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-19,1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-19,1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педаг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гическим работникам муниципальных образов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ческое оснащение муниципальных учреждений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-274,7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-274,7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C97A81" w:rsidRPr="00C97A81" w:rsidTr="002013C0">
        <w:trPr>
          <w:trHeight w:val="4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валях, форумах, конференциях, праздниках, сем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нарах, практикумах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-274,7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-274,7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правонаруш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туаций природного и техногенного характера,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экстремизма и терроризма на террит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рии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района, предупреждения ситуаций, которые могут привести к нарушению функцион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систем жизнеобеспечения населения, ст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хийных бедствий, эпидемий и ликвидации их 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нию,обеспечению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развитию систем обзорного видеонаблюдения (включая си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видеонаблюдения социально-значимых об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совым пребыванием граждан), их дальнейшее 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пряжение с АПК "Безопасный город"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78 519,0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комплектование и обеспечение 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валях, форумах, конференциях, праздниках, сем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нарах, практикумах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ствление муниципальной политики и укрепление материально-технической базы и технического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нащения в отрасли  культуры, искусства и кинем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«Профилактика экстр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ства многонационального народа, проживающего в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ношений, поддержание стабильной общественно-политической обстановки и профилактика этнич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266,7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266,7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-124,0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-124,0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онных, краевых и всероссийских соревнованиях по культивируемым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-142,7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-142,7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мающихся физической культурой и спортом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39 376,7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правонаруш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в отрасли «Физическая культура и спорт».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«Развитие физической 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органами управления государственными вн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«Обеспечение безопасн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правонаруш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«Профилактика экстр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мизма, гармонизация межнациональных отношений 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ства многонационального народа, проживающего в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ношений, поддержание стабильной общественно-политической обстановки и профилактика этнич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«Молодежь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орган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«Молодежь </w:t>
            </w:r>
            <w:proofErr w:type="spellStart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C97A81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C97A81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C97A81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C97A81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96606E">
            <w:pPr>
              <w:spacing w:after="0" w:line="240" w:lineRule="auto"/>
              <w:ind w:right="-25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внебюджетн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C97A81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C97A81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C97A81" w:rsidRPr="00C97A81" w:rsidTr="002013C0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C97A81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3" w:type="dxa"/>
            <w:shd w:val="clear" w:color="auto" w:fill="auto"/>
            <w:hideMark/>
          </w:tcPr>
          <w:p w:rsidR="00C97A81" w:rsidRPr="00C97A81" w:rsidRDefault="00C97A81" w:rsidP="00C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C97A81" w:rsidRPr="00C97A81" w:rsidRDefault="00C97A81" w:rsidP="00C97A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97A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0159E6" w:rsidRDefault="000159E6" w:rsidP="001B7700">
      <w:pPr>
        <w:pStyle w:val="a5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5F49E2" w:rsidSect="00D04636">
          <w:headerReference w:type="even" r:id="rId11"/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"/>
        <w:tblW w:w="0" w:type="auto"/>
        <w:tblLook w:val="00A0"/>
      </w:tblPr>
      <w:tblGrid>
        <w:gridCol w:w="4876"/>
        <w:gridCol w:w="4877"/>
      </w:tblGrid>
      <w:tr w:rsidR="005F49E2" w:rsidRPr="00DE7620" w:rsidTr="005F49E2">
        <w:trPr>
          <w:trHeight w:val="1257"/>
        </w:trPr>
        <w:tc>
          <w:tcPr>
            <w:tcW w:w="4876" w:type="dxa"/>
          </w:tcPr>
          <w:p w:rsidR="005F49E2" w:rsidRPr="0025217A" w:rsidRDefault="005F49E2" w:rsidP="005F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5F49E2" w:rsidRPr="0025217A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5F49E2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  <w:p w:rsidR="005F49E2" w:rsidRPr="0025217A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51936" w:rsidRPr="00376BDD" w:rsidRDefault="00ED109E" w:rsidP="00ED109E">
      <w:pPr>
        <w:pStyle w:val="a5"/>
        <w:ind w:left="849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B51936" w:rsidRPr="00376BDD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107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678"/>
        <w:gridCol w:w="1701"/>
      </w:tblGrid>
      <w:tr w:rsidR="00B51936" w:rsidTr="0096606E">
        <w:trPr>
          <w:trHeight w:val="639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678" w:type="dxa"/>
            <w:vAlign w:val="center"/>
          </w:tcPr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51936" w:rsidRPr="003B0EA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70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Tr="0096606E">
        <w:trPr>
          <w:trHeight w:val="300"/>
          <w:tblHeader/>
        </w:trPr>
        <w:tc>
          <w:tcPr>
            <w:tcW w:w="4394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цита бюджетов - всего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5255AD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114 700,3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вания дефицитов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525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114 700,3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внутреннего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Default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9 00</w:t>
            </w:r>
            <w:r w:rsidR="00B519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9 00</w:t>
            </w:r>
            <w:r w:rsidR="00B519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678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51936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678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доставленных другим бюджетам бюджетной системы Российской Федерации из бюджетов муниц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525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123 700,3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8" w:type="dxa"/>
            <w:vAlign w:val="bottom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Pr="00472650" w:rsidRDefault="005255A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2 179 570,9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5255A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2 179 570,9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5255A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2 179 570,9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01 05 02 01 05 0000 510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701" w:type="dxa"/>
            <w:noWrap/>
            <w:vAlign w:val="center"/>
          </w:tcPr>
          <w:p w:rsidR="00B51936" w:rsidRDefault="005255A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2 179 570,9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8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Pr="00472650" w:rsidRDefault="005255AD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2 303 271,2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8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5255A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2 303 271,2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vAlign w:val="center"/>
          </w:tcPr>
          <w:p w:rsidR="00B51936" w:rsidRPr="00461FB2" w:rsidRDefault="00B51936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5255A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2 303 271,2</w:t>
            </w:r>
          </w:p>
        </w:tc>
      </w:tr>
      <w:tr w:rsidR="00B51936" w:rsidTr="0096606E">
        <w:trPr>
          <w:trHeight w:val="510"/>
        </w:trPr>
        <w:tc>
          <w:tcPr>
            <w:tcW w:w="4394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муниц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701" w:type="dxa"/>
            <w:noWrap/>
            <w:vAlign w:val="center"/>
          </w:tcPr>
          <w:p w:rsidR="00B51936" w:rsidRDefault="005255A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2 303 271,2</w:t>
            </w:r>
          </w:p>
        </w:tc>
      </w:tr>
    </w:tbl>
    <w:p w:rsidR="004449DC" w:rsidRPr="00CC73BC" w:rsidRDefault="004449DC" w:rsidP="004449DC">
      <w:pPr>
        <w:pStyle w:val="a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4449DC" w:rsidRPr="00CC73BC" w:rsidRDefault="004449DC" w:rsidP="004449D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449DC" w:rsidRPr="00CC73BC" w:rsidRDefault="004449DC" w:rsidP="004449D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449DC" w:rsidRDefault="005255AD" w:rsidP="00ED109E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4449DC" w:rsidRPr="00CC73BC">
        <w:rPr>
          <w:rFonts w:ascii="Times New Roman" w:hAnsi="Times New Roman"/>
          <w:sz w:val="28"/>
          <w:szCs w:val="28"/>
          <w:lang w:val="ru-RU"/>
        </w:rPr>
        <w:t>ачальник</w:t>
      </w:r>
      <w:r w:rsidR="00C336F0">
        <w:rPr>
          <w:rFonts w:ascii="Times New Roman" w:hAnsi="Times New Roman"/>
          <w:sz w:val="28"/>
          <w:szCs w:val="28"/>
          <w:lang w:val="ru-RU"/>
        </w:rPr>
        <w:t xml:space="preserve"> финансового</w:t>
      </w:r>
      <w:r w:rsidR="004449DC" w:rsidRPr="00CC73BC">
        <w:rPr>
          <w:rFonts w:ascii="Times New Roman" w:hAnsi="Times New Roman"/>
          <w:sz w:val="28"/>
          <w:szCs w:val="28"/>
          <w:lang w:val="ru-RU"/>
        </w:rPr>
        <w:t xml:space="preserve"> управления</w:t>
      </w:r>
    </w:p>
    <w:p w:rsidR="004449DC" w:rsidRPr="00CC73BC" w:rsidRDefault="004449DC" w:rsidP="00ED109E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4449DC" w:rsidRPr="00CC73BC" w:rsidRDefault="004449DC" w:rsidP="00ED109E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="00853815">
        <w:rPr>
          <w:rFonts w:ascii="Times New Roman" w:hAnsi="Times New Roman"/>
          <w:sz w:val="28"/>
          <w:szCs w:val="28"/>
          <w:lang w:val="ru-RU"/>
        </w:rPr>
        <w:tab/>
      </w:r>
      <w:r w:rsidR="00C336F0">
        <w:rPr>
          <w:rFonts w:ascii="Times New Roman" w:hAnsi="Times New Roman"/>
          <w:sz w:val="28"/>
          <w:szCs w:val="28"/>
          <w:lang w:val="ru-RU"/>
        </w:rPr>
        <w:t>А. И. Битюков</w:t>
      </w:r>
    </w:p>
    <w:sectPr w:rsidR="004449DC" w:rsidRPr="00CC73BC" w:rsidSect="005F49E2">
      <w:headerReference w:type="even" r:id="rId13"/>
      <w:headerReference w:type="default" r:id="rId14"/>
      <w:pgSz w:w="11906" w:h="16838"/>
      <w:pgMar w:top="1134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AD" w:rsidRDefault="005255AD">
      <w:r>
        <w:separator/>
      </w:r>
    </w:p>
  </w:endnote>
  <w:endnote w:type="continuationSeparator" w:id="1">
    <w:p w:rsidR="005255AD" w:rsidRDefault="0052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AD" w:rsidRDefault="005255AD">
      <w:r>
        <w:separator/>
      </w:r>
    </w:p>
  </w:footnote>
  <w:footnote w:type="continuationSeparator" w:id="1">
    <w:p w:rsidR="005255AD" w:rsidRDefault="0052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AD" w:rsidRDefault="002404F7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55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5AD" w:rsidRDefault="005255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AD" w:rsidRDefault="002404F7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55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7620">
      <w:rPr>
        <w:rStyle w:val="a8"/>
        <w:noProof/>
      </w:rPr>
      <w:t>3</w:t>
    </w:r>
    <w:r>
      <w:rPr>
        <w:rStyle w:val="a8"/>
      </w:rPr>
      <w:fldChar w:fldCharType="end"/>
    </w:r>
  </w:p>
  <w:p w:rsidR="005255AD" w:rsidRDefault="005255A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AD" w:rsidRDefault="002404F7" w:rsidP="005F49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55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5AD" w:rsidRDefault="005255AD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AD" w:rsidRDefault="002404F7" w:rsidP="005F49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55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7620">
      <w:rPr>
        <w:rStyle w:val="a8"/>
        <w:noProof/>
      </w:rPr>
      <w:t>122</w:t>
    </w:r>
    <w:r>
      <w:rPr>
        <w:rStyle w:val="a8"/>
      </w:rPr>
      <w:fldChar w:fldCharType="end"/>
    </w:r>
  </w:p>
  <w:p w:rsidR="005255AD" w:rsidRDefault="005255AD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AD" w:rsidRDefault="002404F7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55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5AD" w:rsidRDefault="005255AD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AD" w:rsidRDefault="002404F7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55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7620">
      <w:rPr>
        <w:rStyle w:val="a8"/>
        <w:noProof/>
      </w:rPr>
      <w:t>124</w:t>
    </w:r>
    <w:r>
      <w:rPr>
        <w:rStyle w:val="a8"/>
      </w:rPr>
      <w:fldChar w:fldCharType="end"/>
    </w:r>
  </w:p>
  <w:p w:rsidR="005255AD" w:rsidRDefault="005255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32BC5"/>
    <w:rsid w:val="00032C36"/>
    <w:rsid w:val="000332E3"/>
    <w:rsid w:val="00037861"/>
    <w:rsid w:val="00044440"/>
    <w:rsid w:val="00044D5F"/>
    <w:rsid w:val="00044EF8"/>
    <w:rsid w:val="00045196"/>
    <w:rsid w:val="000524CB"/>
    <w:rsid w:val="00054DF0"/>
    <w:rsid w:val="000559CA"/>
    <w:rsid w:val="00056D01"/>
    <w:rsid w:val="0005762A"/>
    <w:rsid w:val="00057F30"/>
    <w:rsid w:val="000618C3"/>
    <w:rsid w:val="00063390"/>
    <w:rsid w:val="00063D6B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474E"/>
    <w:rsid w:val="00076F2B"/>
    <w:rsid w:val="00080F2A"/>
    <w:rsid w:val="000819CD"/>
    <w:rsid w:val="000823FE"/>
    <w:rsid w:val="00083B31"/>
    <w:rsid w:val="0008559C"/>
    <w:rsid w:val="000878FD"/>
    <w:rsid w:val="0009088E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16D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2214"/>
    <w:rsid w:val="0017500A"/>
    <w:rsid w:val="00175775"/>
    <w:rsid w:val="001770FC"/>
    <w:rsid w:val="00177221"/>
    <w:rsid w:val="00181F64"/>
    <w:rsid w:val="00181FFE"/>
    <w:rsid w:val="00184C2B"/>
    <w:rsid w:val="00185504"/>
    <w:rsid w:val="001862F0"/>
    <w:rsid w:val="00187502"/>
    <w:rsid w:val="00190B4E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B7700"/>
    <w:rsid w:val="001C2C1E"/>
    <w:rsid w:val="001C48DA"/>
    <w:rsid w:val="001C4DC6"/>
    <w:rsid w:val="001C63E0"/>
    <w:rsid w:val="001C7106"/>
    <w:rsid w:val="001D0CED"/>
    <w:rsid w:val="001D119C"/>
    <w:rsid w:val="001D1856"/>
    <w:rsid w:val="001D309A"/>
    <w:rsid w:val="001D5FAD"/>
    <w:rsid w:val="001E49A4"/>
    <w:rsid w:val="001E64C1"/>
    <w:rsid w:val="001E72FC"/>
    <w:rsid w:val="001E7E9A"/>
    <w:rsid w:val="001F0094"/>
    <w:rsid w:val="001F148B"/>
    <w:rsid w:val="001F206A"/>
    <w:rsid w:val="001F2244"/>
    <w:rsid w:val="002013C0"/>
    <w:rsid w:val="0020434A"/>
    <w:rsid w:val="00207267"/>
    <w:rsid w:val="002077E7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4823"/>
    <w:rsid w:val="002362A5"/>
    <w:rsid w:val="00236E69"/>
    <w:rsid w:val="002404F7"/>
    <w:rsid w:val="002431CD"/>
    <w:rsid w:val="0024476F"/>
    <w:rsid w:val="002454F2"/>
    <w:rsid w:val="00245602"/>
    <w:rsid w:val="00245D2E"/>
    <w:rsid w:val="0025118E"/>
    <w:rsid w:val="002513E7"/>
    <w:rsid w:val="002520A1"/>
    <w:rsid w:val="00252108"/>
    <w:rsid w:val="0025217A"/>
    <w:rsid w:val="002531D3"/>
    <w:rsid w:val="00257093"/>
    <w:rsid w:val="00257500"/>
    <w:rsid w:val="00257F5C"/>
    <w:rsid w:val="002628F8"/>
    <w:rsid w:val="002669F6"/>
    <w:rsid w:val="00266B02"/>
    <w:rsid w:val="00266F4B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7A05"/>
    <w:rsid w:val="002B13BE"/>
    <w:rsid w:val="002B5B7C"/>
    <w:rsid w:val="002B5FFD"/>
    <w:rsid w:val="002B75C9"/>
    <w:rsid w:val="002C05D5"/>
    <w:rsid w:val="002C0B0F"/>
    <w:rsid w:val="002C294B"/>
    <w:rsid w:val="002C3026"/>
    <w:rsid w:val="002C3F2A"/>
    <w:rsid w:val="002C67F0"/>
    <w:rsid w:val="002D0430"/>
    <w:rsid w:val="002D0B42"/>
    <w:rsid w:val="002D1E70"/>
    <w:rsid w:val="002D2439"/>
    <w:rsid w:val="002E11EF"/>
    <w:rsid w:val="002E12E2"/>
    <w:rsid w:val="002E29A8"/>
    <w:rsid w:val="002E4464"/>
    <w:rsid w:val="002E6FE6"/>
    <w:rsid w:val="002F229F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512C3"/>
    <w:rsid w:val="003514E7"/>
    <w:rsid w:val="00352865"/>
    <w:rsid w:val="0035367F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662"/>
    <w:rsid w:val="003B28D3"/>
    <w:rsid w:val="003B4E99"/>
    <w:rsid w:val="003B5437"/>
    <w:rsid w:val="003B54B2"/>
    <w:rsid w:val="003B6364"/>
    <w:rsid w:val="003B7044"/>
    <w:rsid w:val="003B77D9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6D5B"/>
    <w:rsid w:val="003D6E82"/>
    <w:rsid w:val="003D7B60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449DC"/>
    <w:rsid w:val="00450B19"/>
    <w:rsid w:val="00450B4B"/>
    <w:rsid w:val="0045105D"/>
    <w:rsid w:val="00451CA4"/>
    <w:rsid w:val="00453694"/>
    <w:rsid w:val="00456068"/>
    <w:rsid w:val="00456D97"/>
    <w:rsid w:val="00460AD8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216D"/>
    <w:rsid w:val="004941F4"/>
    <w:rsid w:val="0049451E"/>
    <w:rsid w:val="00494808"/>
    <w:rsid w:val="00494899"/>
    <w:rsid w:val="00495C8D"/>
    <w:rsid w:val="0049759F"/>
    <w:rsid w:val="0049777B"/>
    <w:rsid w:val="004A5032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5AD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0DAB"/>
    <w:rsid w:val="00551FF1"/>
    <w:rsid w:val="00552013"/>
    <w:rsid w:val="00552504"/>
    <w:rsid w:val="005533FB"/>
    <w:rsid w:val="00556F56"/>
    <w:rsid w:val="00557595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B7977"/>
    <w:rsid w:val="005C066E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E3EFD"/>
    <w:rsid w:val="005E4B86"/>
    <w:rsid w:val="005F0625"/>
    <w:rsid w:val="005F067A"/>
    <w:rsid w:val="005F1366"/>
    <w:rsid w:val="005F19A9"/>
    <w:rsid w:val="005F2B8B"/>
    <w:rsid w:val="005F4773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B9D"/>
    <w:rsid w:val="00642D35"/>
    <w:rsid w:val="0064357D"/>
    <w:rsid w:val="006436D0"/>
    <w:rsid w:val="00643A8F"/>
    <w:rsid w:val="00645A95"/>
    <w:rsid w:val="0064734F"/>
    <w:rsid w:val="006505AE"/>
    <w:rsid w:val="006514C2"/>
    <w:rsid w:val="0065188B"/>
    <w:rsid w:val="00652D1F"/>
    <w:rsid w:val="006545EA"/>
    <w:rsid w:val="0066070F"/>
    <w:rsid w:val="00661ABA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66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19F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568E"/>
    <w:rsid w:val="00757089"/>
    <w:rsid w:val="007575E5"/>
    <w:rsid w:val="00757F74"/>
    <w:rsid w:val="007602D6"/>
    <w:rsid w:val="00760583"/>
    <w:rsid w:val="00760C70"/>
    <w:rsid w:val="007610EA"/>
    <w:rsid w:val="0076321C"/>
    <w:rsid w:val="00765AFB"/>
    <w:rsid w:val="00766F86"/>
    <w:rsid w:val="0077003D"/>
    <w:rsid w:val="007704B1"/>
    <w:rsid w:val="00771B1E"/>
    <w:rsid w:val="00773815"/>
    <w:rsid w:val="00773EA1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B0E5D"/>
    <w:rsid w:val="007B28BE"/>
    <w:rsid w:val="007B2DC8"/>
    <w:rsid w:val="007B3CC0"/>
    <w:rsid w:val="007B4B9C"/>
    <w:rsid w:val="007C1177"/>
    <w:rsid w:val="007C11D5"/>
    <w:rsid w:val="007C1B00"/>
    <w:rsid w:val="007C70B0"/>
    <w:rsid w:val="007C7A07"/>
    <w:rsid w:val="007D2A5C"/>
    <w:rsid w:val="007D4FFE"/>
    <w:rsid w:val="007E30AC"/>
    <w:rsid w:val="007E3B20"/>
    <w:rsid w:val="007E6A2B"/>
    <w:rsid w:val="007E7AAD"/>
    <w:rsid w:val="007E7C71"/>
    <w:rsid w:val="007F0BE3"/>
    <w:rsid w:val="007F0D1B"/>
    <w:rsid w:val="007F112B"/>
    <w:rsid w:val="007F1C07"/>
    <w:rsid w:val="007F2CC8"/>
    <w:rsid w:val="007F3023"/>
    <w:rsid w:val="007F4C19"/>
    <w:rsid w:val="007F4F65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4932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3815"/>
    <w:rsid w:val="0085611C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2EF4"/>
    <w:rsid w:val="008C4512"/>
    <w:rsid w:val="008C5ADD"/>
    <w:rsid w:val="008C7521"/>
    <w:rsid w:val="008C7730"/>
    <w:rsid w:val="008D1493"/>
    <w:rsid w:val="008D1C4E"/>
    <w:rsid w:val="008D20C8"/>
    <w:rsid w:val="008D2BB5"/>
    <w:rsid w:val="008D309D"/>
    <w:rsid w:val="008D5513"/>
    <w:rsid w:val="008D66A5"/>
    <w:rsid w:val="008D7D48"/>
    <w:rsid w:val="008E3CBA"/>
    <w:rsid w:val="008E56D2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7C03"/>
    <w:rsid w:val="009300CD"/>
    <w:rsid w:val="0093092A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06E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E0001"/>
    <w:rsid w:val="009E0694"/>
    <w:rsid w:val="009E09D7"/>
    <w:rsid w:val="009E17BF"/>
    <w:rsid w:val="009E3C8C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5C69"/>
    <w:rsid w:val="00A6099B"/>
    <w:rsid w:val="00A61827"/>
    <w:rsid w:val="00A61D58"/>
    <w:rsid w:val="00A63175"/>
    <w:rsid w:val="00A6545E"/>
    <w:rsid w:val="00A65715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13A6"/>
    <w:rsid w:val="00AA357A"/>
    <w:rsid w:val="00AA3B1C"/>
    <w:rsid w:val="00AA54DF"/>
    <w:rsid w:val="00AA56E8"/>
    <w:rsid w:val="00AA5856"/>
    <w:rsid w:val="00AB0403"/>
    <w:rsid w:val="00AB5914"/>
    <w:rsid w:val="00AB5FE5"/>
    <w:rsid w:val="00AB78F2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16655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A7BF9"/>
    <w:rsid w:val="00BB1EB9"/>
    <w:rsid w:val="00BB2E21"/>
    <w:rsid w:val="00BB4E97"/>
    <w:rsid w:val="00BB56AD"/>
    <w:rsid w:val="00BB6322"/>
    <w:rsid w:val="00BB70FC"/>
    <w:rsid w:val="00BC1C75"/>
    <w:rsid w:val="00BD0946"/>
    <w:rsid w:val="00BD0C1B"/>
    <w:rsid w:val="00BD1C74"/>
    <w:rsid w:val="00BD303D"/>
    <w:rsid w:val="00BD31E5"/>
    <w:rsid w:val="00BD4AFD"/>
    <w:rsid w:val="00BD4EE3"/>
    <w:rsid w:val="00BD763C"/>
    <w:rsid w:val="00BE1495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050"/>
    <w:rsid w:val="00BF686C"/>
    <w:rsid w:val="00BF68B0"/>
    <w:rsid w:val="00BF7C59"/>
    <w:rsid w:val="00C00B76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0A7B"/>
    <w:rsid w:val="00C110DC"/>
    <w:rsid w:val="00C14416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2551"/>
    <w:rsid w:val="00C336F0"/>
    <w:rsid w:val="00C3533D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97A81"/>
    <w:rsid w:val="00CA3007"/>
    <w:rsid w:val="00CA31CB"/>
    <w:rsid w:val="00CA3A9B"/>
    <w:rsid w:val="00CA43F1"/>
    <w:rsid w:val="00CA5D3C"/>
    <w:rsid w:val="00CA76F1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6C95"/>
    <w:rsid w:val="00CC6E48"/>
    <w:rsid w:val="00CC73BC"/>
    <w:rsid w:val="00CC77FE"/>
    <w:rsid w:val="00CD031F"/>
    <w:rsid w:val="00CD1E36"/>
    <w:rsid w:val="00CD3587"/>
    <w:rsid w:val="00CD555D"/>
    <w:rsid w:val="00CD6811"/>
    <w:rsid w:val="00CD7259"/>
    <w:rsid w:val="00CD7602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4636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24BD8"/>
    <w:rsid w:val="00D30CCD"/>
    <w:rsid w:val="00D31A52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54C9"/>
    <w:rsid w:val="00DB6039"/>
    <w:rsid w:val="00DB6A11"/>
    <w:rsid w:val="00DB7BD0"/>
    <w:rsid w:val="00DC0CAB"/>
    <w:rsid w:val="00DC3113"/>
    <w:rsid w:val="00DC5048"/>
    <w:rsid w:val="00DC5933"/>
    <w:rsid w:val="00DD003F"/>
    <w:rsid w:val="00DD4B54"/>
    <w:rsid w:val="00DE083D"/>
    <w:rsid w:val="00DE1C1E"/>
    <w:rsid w:val="00DE384C"/>
    <w:rsid w:val="00DE4A95"/>
    <w:rsid w:val="00DE5AA0"/>
    <w:rsid w:val="00DE71F4"/>
    <w:rsid w:val="00DE7620"/>
    <w:rsid w:val="00DE7917"/>
    <w:rsid w:val="00DF0836"/>
    <w:rsid w:val="00DF44FD"/>
    <w:rsid w:val="00DF47EE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72A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2A70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09E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2F81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42A7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5487"/>
    <w:rsid w:val="00F56325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C7610"/>
    <w:rsid w:val="00FD20BF"/>
    <w:rsid w:val="00FD3AC8"/>
    <w:rsid w:val="00FD4F58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61F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styleId="ab">
    <w:name w:val="footer"/>
    <w:basedOn w:val="a"/>
    <w:link w:val="ac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4B7C-E56C-4B79-9145-51BA1876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124</Pages>
  <Words>24931</Words>
  <Characters>158415</Characters>
  <Application>Microsoft Office Word</Application>
  <DocSecurity>0</DocSecurity>
  <Lines>1320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budjet</dc:creator>
  <cp:lastModifiedBy>olga_pilina</cp:lastModifiedBy>
  <cp:revision>92</cp:revision>
  <cp:lastPrinted>2021-07-26T13:23:00Z</cp:lastPrinted>
  <dcterms:created xsi:type="dcterms:W3CDTF">2021-02-15T07:13:00Z</dcterms:created>
  <dcterms:modified xsi:type="dcterms:W3CDTF">2021-09-06T13:49:00Z</dcterms:modified>
</cp:coreProperties>
</file>